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48B" w:rsidRPr="00D1448B" w:rsidRDefault="00D1448B" w:rsidP="00D1448B">
      <w:pPr>
        <w:pStyle w:val="Paragraphedeliste"/>
        <w:jc w:val="center"/>
        <w:rPr>
          <w:rFonts w:ascii="Albertus Extra Bold" w:hAnsi="Albertus Extra Bold" w:cs="Times New Roman"/>
          <w:b/>
          <w:sz w:val="36"/>
          <w:szCs w:val="36"/>
        </w:rPr>
      </w:pPr>
      <w:r w:rsidRPr="00D1448B">
        <w:rPr>
          <w:rFonts w:ascii="Albertus Extra Bold" w:hAnsi="Albertus Extra Bold" w:cs="Times New Roman"/>
          <w:b/>
          <w:sz w:val="36"/>
          <w:szCs w:val="36"/>
        </w:rPr>
        <w:t xml:space="preserve">Programme de recherche EJMAO </w:t>
      </w:r>
    </w:p>
    <w:p w:rsidR="00D1448B" w:rsidRDefault="00D1448B" w:rsidP="00D1448B">
      <w:pPr>
        <w:jc w:val="both"/>
        <w:rPr>
          <w:rFonts w:ascii="Times New Roman" w:hAnsi="Times New Roman" w:cs="Times New Roman"/>
          <w:b/>
          <w:sz w:val="24"/>
          <w:szCs w:val="24"/>
        </w:rPr>
      </w:pPr>
    </w:p>
    <w:p w:rsidR="00D1448B" w:rsidRDefault="00D1448B" w:rsidP="00D1448B">
      <w:pPr>
        <w:shd w:val="clear" w:color="auto" w:fill="D9D9D9" w:themeFill="background1" w:themeFillShade="D9"/>
        <w:jc w:val="center"/>
        <w:rPr>
          <w:rFonts w:ascii="Times New Roman" w:hAnsi="Times New Roman" w:cs="Times New Roman"/>
          <w:b/>
          <w:sz w:val="32"/>
          <w:szCs w:val="32"/>
        </w:rPr>
      </w:pPr>
      <w:r w:rsidRPr="00D1448B">
        <w:rPr>
          <w:rFonts w:ascii="Times New Roman" w:hAnsi="Times New Roman" w:cs="Times New Roman"/>
          <w:b/>
          <w:sz w:val="32"/>
          <w:szCs w:val="32"/>
        </w:rPr>
        <w:t>CONCEPTS ET INDICATEURS DU MARCHE DU TRAVAIL</w:t>
      </w:r>
    </w:p>
    <w:p w:rsidR="00D1448B" w:rsidRDefault="00D1448B" w:rsidP="00D1448B">
      <w:pPr>
        <w:jc w:val="right"/>
        <w:rPr>
          <w:rFonts w:ascii="Times New Roman" w:hAnsi="Times New Roman" w:cs="Times New Roman"/>
          <w:b/>
          <w:sz w:val="24"/>
          <w:szCs w:val="24"/>
        </w:rPr>
      </w:pPr>
      <w:r>
        <w:rPr>
          <w:rFonts w:ascii="Times New Roman" w:hAnsi="Times New Roman" w:cs="Times New Roman"/>
          <w:b/>
          <w:sz w:val="24"/>
          <w:szCs w:val="24"/>
        </w:rPr>
        <w:t>Dakar, le 14 Avril 2014</w:t>
      </w:r>
    </w:p>
    <w:p w:rsidR="00D1448B" w:rsidRDefault="00D1448B" w:rsidP="00D1448B">
      <w:pPr>
        <w:jc w:val="both"/>
        <w:rPr>
          <w:rFonts w:ascii="Times New Roman" w:hAnsi="Times New Roman" w:cs="Times New Roman"/>
          <w:b/>
          <w:sz w:val="24"/>
          <w:szCs w:val="24"/>
        </w:rPr>
      </w:pPr>
    </w:p>
    <w:p w:rsidR="00BE55A6" w:rsidRDefault="00BE55A6" w:rsidP="00E53A64">
      <w:pPr>
        <w:jc w:val="both"/>
        <w:rPr>
          <w:rFonts w:ascii="Times New Roman" w:hAnsi="Times New Roman" w:cs="Times New Roman"/>
          <w:b/>
          <w:sz w:val="24"/>
          <w:szCs w:val="24"/>
        </w:rPr>
      </w:pPr>
      <w:r>
        <w:rPr>
          <w:rFonts w:ascii="Times New Roman" w:hAnsi="Times New Roman" w:cs="Times New Roman"/>
          <w:b/>
          <w:sz w:val="24"/>
          <w:szCs w:val="24"/>
        </w:rPr>
        <w:t>Introduction</w:t>
      </w:r>
    </w:p>
    <w:p w:rsidR="00FA000F" w:rsidRDefault="00FA000F" w:rsidP="0020637A">
      <w:pPr>
        <w:jc w:val="both"/>
        <w:rPr>
          <w:rFonts w:ascii="Times New Roman" w:hAnsi="Times New Roman" w:cs="Times New Roman"/>
          <w:sz w:val="24"/>
          <w:szCs w:val="24"/>
        </w:rPr>
      </w:pPr>
      <w:r>
        <w:rPr>
          <w:rFonts w:ascii="Times New Roman" w:hAnsi="Times New Roman" w:cs="Times New Roman"/>
          <w:sz w:val="24"/>
          <w:szCs w:val="24"/>
        </w:rPr>
        <w:t xml:space="preserve">Ce document a pour but de formaliser les différentes discussions que les trois équipes pays ont eu à mener depuis le début de cette étude. L’essentiel du contenu de </w:t>
      </w:r>
      <w:r w:rsidR="000C680F">
        <w:rPr>
          <w:rFonts w:ascii="Times New Roman" w:hAnsi="Times New Roman" w:cs="Times New Roman"/>
          <w:sz w:val="24"/>
          <w:szCs w:val="24"/>
        </w:rPr>
        <w:t xml:space="preserve">ce document </w:t>
      </w:r>
      <w:bookmarkStart w:id="0" w:name="_GoBack"/>
      <w:bookmarkEnd w:id="0"/>
      <w:r>
        <w:rPr>
          <w:rFonts w:ascii="Times New Roman" w:hAnsi="Times New Roman" w:cs="Times New Roman"/>
          <w:sz w:val="24"/>
          <w:szCs w:val="24"/>
        </w:rPr>
        <w:t>a été déjà partagé avec les équipes à l’exception de quelques concepts et indicateurs.</w:t>
      </w:r>
    </w:p>
    <w:p w:rsidR="00BE55A6" w:rsidRDefault="0020637A" w:rsidP="0020637A">
      <w:pPr>
        <w:jc w:val="both"/>
        <w:rPr>
          <w:rFonts w:ascii="Times New Roman" w:hAnsi="Times New Roman" w:cs="Times New Roman"/>
          <w:sz w:val="24"/>
          <w:szCs w:val="24"/>
        </w:rPr>
      </w:pPr>
      <w:r w:rsidRPr="00BE55A6">
        <w:rPr>
          <w:rFonts w:ascii="Times New Roman" w:hAnsi="Times New Roman" w:cs="Times New Roman"/>
          <w:sz w:val="24"/>
          <w:szCs w:val="24"/>
        </w:rPr>
        <w:t xml:space="preserve">Les concepts et indicateurs définis dans ce document sont tirés pour l’essentiel du manuel d’AFRISTAT élaboré dans le cadre du programme PARSTAT (Programme d’appui régional statistique à la surveillance multilatérale pour les pays de l’UEMOA). Il a servi à « calibrer» les enquêtes de type 1-2-3 qui </w:t>
      </w:r>
      <w:proofErr w:type="gramStart"/>
      <w:r w:rsidRPr="00BE55A6">
        <w:rPr>
          <w:rFonts w:ascii="Times New Roman" w:hAnsi="Times New Roman" w:cs="Times New Roman"/>
          <w:sz w:val="24"/>
          <w:szCs w:val="24"/>
        </w:rPr>
        <w:t>abordaient</w:t>
      </w:r>
      <w:proofErr w:type="gramEnd"/>
      <w:r w:rsidRPr="00BE55A6">
        <w:rPr>
          <w:rFonts w:ascii="Times New Roman" w:hAnsi="Times New Roman" w:cs="Times New Roman"/>
          <w:sz w:val="24"/>
          <w:szCs w:val="24"/>
        </w:rPr>
        <w:t xml:space="preserve"> les problématiques de l’</w:t>
      </w:r>
      <w:r w:rsidR="00BE55A6" w:rsidRPr="00BE55A6">
        <w:rPr>
          <w:rFonts w:ascii="Times New Roman" w:hAnsi="Times New Roman" w:cs="Times New Roman"/>
          <w:sz w:val="24"/>
          <w:szCs w:val="24"/>
        </w:rPr>
        <w:t>emploi</w:t>
      </w:r>
      <w:r w:rsidRPr="00BE55A6">
        <w:rPr>
          <w:rFonts w:ascii="Times New Roman" w:hAnsi="Times New Roman" w:cs="Times New Roman"/>
          <w:sz w:val="24"/>
          <w:szCs w:val="24"/>
        </w:rPr>
        <w:t xml:space="preserve">, du secteur informel et de la consommation des ménages. Il se veut également un vecteur commun à tous les pays </w:t>
      </w:r>
      <w:r w:rsidR="00BE55A6" w:rsidRPr="00BE55A6">
        <w:rPr>
          <w:rFonts w:ascii="Times New Roman" w:hAnsi="Times New Roman" w:cs="Times New Roman"/>
          <w:sz w:val="24"/>
          <w:szCs w:val="24"/>
        </w:rPr>
        <w:t>à tous les pays de l’UEMOA de la CEMAC. Le manuel adopte la position des instances internationales (BIT, UNSD) tout permettant des adaptations au niveau des sous-régions d’intégration économique.</w:t>
      </w:r>
    </w:p>
    <w:p w:rsidR="00485C1E" w:rsidRPr="00D1448B" w:rsidRDefault="005419DA" w:rsidP="00D1448B">
      <w:pPr>
        <w:pStyle w:val="Paragraphedeliste"/>
        <w:numPr>
          <w:ilvl w:val="0"/>
          <w:numId w:val="12"/>
        </w:numPr>
        <w:jc w:val="both"/>
        <w:rPr>
          <w:rFonts w:ascii="Times New Roman" w:hAnsi="Times New Roman" w:cs="Times New Roman"/>
          <w:b/>
          <w:sz w:val="24"/>
          <w:szCs w:val="24"/>
        </w:rPr>
      </w:pPr>
      <w:r w:rsidRPr="00D1448B">
        <w:rPr>
          <w:rFonts w:ascii="Times New Roman" w:hAnsi="Times New Roman" w:cs="Times New Roman"/>
          <w:b/>
          <w:sz w:val="24"/>
          <w:szCs w:val="24"/>
        </w:rPr>
        <w:t>LE CONCEPT DE MENAGE.</w:t>
      </w:r>
    </w:p>
    <w:p w:rsidR="005419DA" w:rsidRPr="005419DA" w:rsidRDefault="005419DA" w:rsidP="0020637A">
      <w:pPr>
        <w:jc w:val="both"/>
        <w:rPr>
          <w:rFonts w:ascii="Times New Roman" w:hAnsi="Times New Roman" w:cs="Times New Roman"/>
          <w:sz w:val="24"/>
          <w:szCs w:val="24"/>
        </w:rPr>
      </w:pPr>
      <w:r w:rsidRPr="005419DA">
        <w:rPr>
          <w:rFonts w:ascii="Times New Roman" w:hAnsi="Times New Roman" w:cs="Times New Roman"/>
          <w:sz w:val="24"/>
          <w:szCs w:val="24"/>
        </w:rPr>
        <w:t>A des fins de comparaison, le concept de ménage utilisé dans cette étude mérite d’être défini. Nous apportons dans les lignes suivantes des éléments réponses tirés des rapports pays (Sénégal</w:t>
      </w:r>
      <w:r>
        <w:rPr>
          <w:rFonts w:ascii="Times New Roman" w:hAnsi="Times New Roman" w:cs="Times New Roman"/>
          <w:sz w:val="24"/>
          <w:szCs w:val="24"/>
        </w:rPr>
        <w:t xml:space="preserve"> puis Mali) abordant le concept dans le cadre du programme </w:t>
      </w:r>
      <w:proofErr w:type="spellStart"/>
      <w:r>
        <w:rPr>
          <w:rFonts w:ascii="Times New Roman" w:hAnsi="Times New Roman" w:cs="Times New Roman"/>
          <w:sz w:val="24"/>
          <w:szCs w:val="24"/>
        </w:rPr>
        <w:t>RuralStruc</w:t>
      </w:r>
      <w:proofErr w:type="spellEnd"/>
      <w:r>
        <w:rPr>
          <w:rFonts w:ascii="Times New Roman" w:hAnsi="Times New Roman" w:cs="Times New Roman"/>
          <w:sz w:val="24"/>
          <w:szCs w:val="24"/>
        </w:rPr>
        <w:t>.</w:t>
      </w:r>
    </w:p>
    <w:p w:rsidR="00D1448B" w:rsidRPr="00D1448B" w:rsidRDefault="00D1448B" w:rsidP="00D1448B">
      <w:pPr>
        <w:pStyle w:val="Paragraphedeliste"/>
        <w:numPr>
          <w:ilvl w:val="1"/>
          <w:numId w:val="12"/>
        </w:numPr>
        <w:jc w:val="both"/>
        <w:rPr>
          <w:rFonts w:ascii="Times New Roman" w:hAnsi="Times New Roman" w:cs="Times New Roman"/>
          <w:b/>
          <w:sz w:val="24"/>
          <w:szCs w:val="24"/>
        </w:rPr>
      </w:pPr>
      <w:r>
        <w:rPr>
          <w:rFonts w:ascii="Times New Roman" w:hAnsi="Times New Roman" w:cs="Times New Roman"/>
          <w:b/>
          <w:sz w:val="24"/>
          <w:szCs w:val="24"/>
        </w:rPr>
        <w:t xml:space="preserve"> L</w:t>
      </w:r>
      <w:r w:rsidRPr="00D1448B">
        <w:rPr>
          <w:rFonts w:ascii="Times New Roman" w:hAnsi="Times New Roman" w:cs="Times New Roman"/>
          <w:b/>
          <w:sz w:val="24"/>
          <w:szCs w:val="24"/>
        </w:rPr>
        <w:t>e cas du Sénégal.</w:t>
      </w:r>
    </w:p>
    <w:p w:rsidR="003A0C4E" w:rsidRPr="005419DA" w:rsidRDefault="005419DA" w:rsidP="0020637A">
      <w:pPr>
        <w:jc w:val="both"/>
        <w:rPr>
          <w:rFonts w:ascii="Times New Roman" w:hAnsi="Times New Roman" w:cs="Times New Roman"/>
          <w:sz w:val="24"/>
          <w:szCs w:val="24"/>
        </w:rPr>
      </w:pPr>
      <w:r>
        <w:rPr>
          <w:rFonts w:ascii="Times New Roman" w:hAnsi="Times New Roman" w:cs="Times New Roman"/>
          <w:b/>
          <w:sz w:val="24"/>
          <w:szCs w:val="24"/>
        </w:rPr>
        <w:t xml:space="preserve"> </w:t>
      </w:r>
      <w:r w:rsidRPr="005419DA">
        <w:rPr>
          <w:rFonts w:ascii="Times New Roman" w:hAnsi="Times New Roman" w:cs="Times New Roman"/>
          <w:sz w:val="24"/>
          <w:szCs w:val="24"/>
        </w:rPr>
        <w:t>Le ménage rural se définit comme un groupe familial résidant en milieu rural</w:t>
      </w:r>
      <w:r w:rsidRPr="005419DA">
        <w:rPr>
          <w:rStyle w:val="Appelnotedebasdep"/>
          <w:rFonts w:ascii="Times New Roman" w:hAnsi="Times New Roman" w:cs="Times New Roman"/>
          <w:sz w:val="24"/>
          <w:szCs w:val="24"/>
        </w:rPr>
        <w:footnoteReference w:id="1"/>
      </w:r>
      <w:r w:rsidRPr="005419DA">
        <w:rPr>
          <w:rFonts w:ascii="Times New Roman" w:hAnsi="Times New Roman" w:cs="Times New Roman"/>
          <w:sz w:val="24"/>
          <w:szCs w:val="24"/>
        </w:rPr>
        <w:t xml:space="preserve"> au sein duquel s’organisent la production agricole et/ou non agricole, la préparation et la consommation des repas. Traditionnellement, le ménage rural se confond avec le ménage agricole ; toutefois, on note de plus en plus que la nourriture du ménage rural provient de moins en moins de la production ou des revenus tirés de l’agriculture au sens large : production agricole, élevage, pêche et foresterie.</w:t>
      </w:r>
    </w:p>
    <w:p w:rsidR="005419DA" w:rsidRPr="005419DA" w:rsidRDefault="005419DA" w:rsidP="0020637A">
      <w:pPr>
        <w:jc w:val="both"/>
        <w:rPr>
          <w:rFonts w:ascii="Times New Roman" w:hAnsi="Times New Roman" w:cs="Times New Roman"/>
          <w:sz w:val="24"/>
          <w:szCs w:val="24"/>
        </w:rPr>
      </w:pPr>
      <w:r w:rsidRPr="005419DA">
        <w:rPr>
          <w:rFonts w:ascii="Times New Roman" w:hAnsi="Times New Roman" w:cs="Times New Roman"/>
          <w:sz w:val="24"/>
          <w:szCs w:val="24"/>
        </w:rPr>
        <w:lastRenderedPageBreak/>
        <w:t>L</w:t>
      </w:r>
      <w:r>
        <w:rPr>
          <w:rFonts w:ascii="Times New Roman" w:hAnsi="Times New Roman" w:cs="Times New Roman"/>
          <w:sz w:val="24"/>
          <w:szCs w:val="24"/>
        </w:rPr>
        <w:t>’</w:t>
      </w:r>
      <w:r w:rsidRPr="005419DA">
        <w:rPr>
          <w:rFonts w:ascii="Times New Roman" w:hAnsi="Times New Roman" w:cs="Times New Roman"/>
          <w:sz w:val="24"/>
          <w:szCs w:val="24"/>
        </w:rPr>
        <w:t>unité familiale de production et de consommation</w:t>
      </w:r>
      <w:r w:rsidRPr="005419DA">
        <w:rPr>
          <w:rStyle w:val="Appelnotedebasdep"/>
          <w:rFonts w:ascii="Times New Roman" w:hAnsi="Times New Roman" w:cs="Times New Roman"/>
          <w:sz w:val="24"/>
          <w:szCs w:val="24"/>
        </w:rPr>
        <w:footnoteReference w:id="2"/>
      </w:r>
      <w:r w:rsidRPr="005419DA">
        <w:rPr>
          <w:rFonts w:ascii="Times New Roman" w:hAnsi="Times New Roman" w:cs="Times New Roman"/>
          <w:sz w:val="24"/>
          <w:szCs w:val="24"/>
        </w:rPr>
        <w:t xml:space="preserve"> ne coïncide pas forcément avec l</w:t>
      </w:r>
      <w:r>
        <w:rPr>
          <w:rFonts w:ascii="Times New Roman" w:hAnsi="Times New Roman" w:cs="Times New Roman"/>
          <w:sz w:val="24"/>
          <w:szCs w:val="24"/>
        </w:rPr>
        <w:t>’</w:t>
      </w:r>
      <w:r w:rsidRPr="005419DA">
        <w:rPr>
          <w:rFonts w:ascii="Times New Roman" w:hAnsi="Times New Roman" w:cs="Times New Roman"/>
          <w:sz w:val="24"/>
          <w:szCs w:val="24"/>
        </w:rPr>
        <w:t xml:space="preserve">unité de résidence, </w:t>
      </w:r>
      <w:proofErr w:type="spellStart"/>
      <w:r w:rsidRPr="005419DA">
        <w:rPr>
          <w:rFonts w:ascii="Times New Roman" w:hAnsi="Times New Roman" w:cs="Times New Roman"/>
          <w:sz w:val="24"/>
          <w:szCs w:val="24"/>
        </w:rPr>
        <w:t>ker</w:t>
      </w:r>
      <w:proofErr w:type="spellEnd"/>
      <w:r w:rsidRPr="005419DA">
        <w:rPr>
          <w:rFonts w:ascii="Times New Roman" w:hAnsi="Times New Roman" w:cs="Times New Roman"/>
          <w:sz w:val="24"/>
          <w:szCs w:val="24"/>
        </w:rPr>
        <w:t xml:space="preserve"> en wolof ou galle en </w:t>
      </w:r>
      <w:proofErr w:type="spellStart"/>
      <w:r w:rsidRPr="005419DA">
        <w:rPr>
          <w:rFonts w:ascii="Times New Roman" w:hAnsi="Times New Roman" w:cs="Times New Roman"/>
          <w:sz w:val="24"/>
          <w:szCs w:val="24"/>
        </w:rPr>
        <w:t>pulaar</w:t>
      </w:r>
      <w:proofErr w:type="spellEnd"/>
      <w:r w:rsidRPr="005419DA">
        <w:rPr>
          <w:rFonts w:ascii="Times New Roman" w:hAnsi="Times New Roman" w:cs="Times New Roman"/>
          <w:sz w:val="24"/>
          <w:szCs w:val="24"/>
        </w:rPr>
        <w:t>. Historiquement, ce sont des familles larges ou segments de lignages (trois à quatre générations) qui sont regroupées au sein de la même concession. Les droits fonciers du groupe sont familiaux et gérés par l</w:t>
      </w:r>
      <w:r>
        <w:rPr>
          <w:rFonts w:ascii="Times New Roman" w:hAnsi="Times New Roman" w:cs="Times New Roman"/>
          <w:sz w:val="24"/>
          <w:szCs w:val="24"/>
        </w:rPr>
        <w:t>’</w:t>
      </w:r>
      <w:r w:rsidRPr="005419DA">
        <w:rPr>
          <w:rFonts w:ascii="Times New Roman" w:hAnsi="Times New Roman" w:cs="Times New Roman"/>
          <w:sz w:val="24"/>
          <w:szCs w:val="24"/>
        </w:rPr>
        <w:t>aîné. Celui-ci détient l</w:t>
      </w:r>
      <w:r>
        <w:rPr>
          <w:rFonts w:ascii="Times New Roman" w:hAnsi="Times New Roman" w:cs="Times New Roman"/>
          <w:sz w:val="24"/>
          <w:szCs w:val="24"/>
        </w:rPr>
        <w:t>’</w:t>
      </w:r>
      <w:r w:rsidRPr="005419DA">
        <w:rPr>
          <w:rFonts w:ascii="Times New Roman" w:hAnsi="Times New Roman" w:cs="Times New Roman"/>
          <w:sz w:val="24"/>
          <w:szCs w:val="24"/>
        </w:rPr>
        <w:t>autorité sur l</w:t>
      </w:r>
      <w:r>
        <w:rPr>
          <w:rFonts w:ascii="Times New Roman" w:hAnsi="Times New Roman" w:cs="Times New Roman"/>
          <w:sz w:val="24"/>
          <w:szCs w:val="24"/>
        </w:rPr>
        <w:t>’</w:t>
      </w:r>
      <w:r w:rsidRPr="005419DA">
        <w:rPr>
          <w:rFonts w:ascii="Times New Roman" w:hAnsi="Times New Roman" w:cs="Times New Roman"/>
          <w:sz w:val="24"/>
          <w:szCs w:val="24"/>
        </w:rPr>
        <w:t>ensemble du groupe familial et organise la production et l</w:t>
      </w:r>
      <w:r>
        <w:rPr>
          <w:rFonts w:ascii="Times New Roman" w:hAnsi="Times New Roman" w:cs="Times New Roman"/>
          <w:sz w:val="24"/>
          <w:szCs w:val="24"/>
        </w:rPr>
        <w:t>’</w:t>
      </w:r>
      <w:r w:rsidRPr="005419DA">
        <w:rPr>
          <w:rFonts w:ascii="Times New Roman" w:hAnsi="Times New Roman" w:cs="Times New Roman"/>
          <w:sz w:val="24"/>
          <w:szCs w:val="24"/>
        </w:rPr>
        <w:t>affectation des biens produits au profit de la famille. Avec l</w:t>
      </w:r>
      <w:r>
        <w:rPr>
          <w:rFonts w:ascii="Times New Roman" w:hAnsi="Times New Roman" w:cs="Times New Roman"/>
          <w:sz w:val="24"/>
          <w:szCs w:val="24"/>
        </w:rPr>
        <w:t>’</w:t>
      </w:r>
      <w:r w:rsidRPr="005419DA">
        <w:rPr>
          <w:rFonts w:ascii="Times New Roman" w:hAnsi="Times New Roman" w:cs="Times New Roman"/>
          <w:sz w:val="24"/>
          <w:szCs w:val="24"/>
        </w:rPr>
        <w:t>augmentation de la taille du groupe, celui-ci doit à un moment ou l</w:t>
      </w:r>
      <w:r>
        <w:rPr>
          <w:rFonts w:ascii="Times New Roman" w:hAnsi="Times New Roman" w:cs="Times New Roman"/>
          <w:sz w:val="24"/>
          <w:szCs w:val="24"/>
        </w:rPr>
        <w:t>’</w:t>
      </w:r>
      <w:r w:rsidRPr="005419DA">
        <w:rPr>
          <w:rFonts w:ascii="Times New Roman" w:hAnsi="Times New Roman" w:cs="Times New Roman"/>
          <w:sz w:val="24"/>
          <w:szCs w:val="24"/>
        </w:rPr>
        <w:t>autre se scinder. En général, c</w:t>
      </w:r>
      <w:r>
        <w:rPr>
          <w:rFonts w:ascii="Times New Roman" w:hAnsi="Times New Roman" w:cs="Times New Roman"/>
          <w:sz w:val="24"/>
          <w:szCs w:val="24"/>
        </w:rPr>
        <w:t>’</w:t>
      </w:r>
      <w:r w:rsidRPr="005419DA">
        <w:rPr>
          <w:rFonts w:ascii="Times New Roman" w:hAnsi="Times New Roman" w:cs="Times New Roman"/>
          <w:sz w:val="24"/>
          <w:szCs w:val="24"/>
        </w:rPr>
        <w:t>est le frère puîné qui s</w:t>
      </w:r>
      <w:r>
        <w:rPr>
          <w:rFonts w:ascii="Times New Roman" w:hAnsi="Times New Roman" w:cs="Times New Roman"/>
          <w:sz w:val="24"/>
          <w:szCs w:val="24"/>
        </w:rPr>
        <w:t>’</w:t>
      </w:r>
      <w:r w:rsidRPr="005419DA">
        <w:rPr>
          <w:rFonts w:ascii="Times New Roman" w:hAnsi="Times New Roman" w:cs="Times New Roman"/>
          <w:sz w:val="24"/>
          <w:szCs w:val="24"/>
        </w:rPr>
        <w:t>émancipe avec ses frères utérins et leurs épouses et descendants. Le nouveau groupe ne quitte pas forcément la concession. Il se voit attribuer une partie des terres du domaine familial suivant ses propres besoins et les disponibilités foncières et s</w:t>
      </w:r>
      <w:r>
        <w:rPr>
          <w:rFonts w:ascii="Times New Roman" w:hAnsi="Times New Roman" w:cs="Times New Roman"/>
          <w:sz w:val="24"/>
          <w:szCs w:val="24"/>
        </w:rPr>
        <w:t>’</w:t>
      </w:r>
      <w:r w:rsidRPr="005419DA">
        <w:rPr>
          <w:rFonts w:ascii="Times New Roman" w:hAnsi="Times New Roman" w:cs="Times New Roman"/>
          <w:sz w:val="24"/>
          <w:szCs w:val="24"/>
        </w:rPr>
        <w:t>organise pour sa production et sa consommation. L</w:t>
      </w:r>
      <w:r>
        <w:rPr>
          <w:rFonts w:ascii="Times New Roman" w:hAnsi="Times New Roman" w:cs="Times New Roman"/>
          <w:sz w:val="24"/>
          <w:szCs w:val="24"/>
        </w:rPr>
        <w:t>’</w:t>
      </w:r>
      <w:r w:rsidRPr="005419DA">
        <w:rPr>
          <w:rFonts w:ascii="Times New Roman" w:hAnsi="Times New Roman" w:cs="Times New Roman"/>
          <w:sz w:val="24"/>
          <w:szCs w:val="24"/>
        </w:rPr>
        <w:t>émancipation peut aussi être le résultat d</w:t>
      </w:r>
      <w:r>
        <w:rPr>
          <w:rFonts w:ascii="Times New Roman" w:hAnsi="Times New Roman" w:cs="Times New Roman"/>
          <w:sz w:val="24"/>
          <w:szCs w:val="24"/>
        </w:rPr>
        <w:t>’</w:t>
      </w:r>
      <w:r w:rsidRPr="005419DA">
        <w:rPr>
          <w:rFonts w:ascii="Times New Roman" w:hAnsi="Times New Roman" w:cs="Times New Roman"/>
          <w:sz w:val="24"/>
          <w:szCs w:val="24"/>
        </w:rPr>
        <w:t>un conflit entre l</w:t>
      </w:r>
      <w:r>
        <w:rPr>
          <w:rFonts w:ascii="Times New Roman" w:hAnsi="Times New Roman" w:cs="Times New Roman"/>
          <w:sz w:val="24"/>
          <w:szCs w:val="24"/>
        </w:rPr>
        <w:t>’</w:t>
      </w:r>
      <w:r w:rsidRPr="005419DA">
        <w:rPr>
          <w:rFonts w:ascii="Times New Roman" w:hAnsi="Times New Roman" w:cs="Times New Roman"/>
          <w:sz w:val="24"/>
          <w:szCs w:val="24"/>
        </w:rPr>
        <w:t>aîné et un de ses frères. La différenciation des structures de production dépend donc de plus en plus de trois facteurs essentiels : la disponibilité foncière, la fragmentation par le jeu des héritages et les rentrées d</w:t>
      </w:r>
      <w:r>
        <w:rPr>
          <w:rFonts w:ascii="Times New Roman" w:hAnsi="Times New Roman" w:cs="Times New Roman"/>
          <w:sz w:val="24"/>
          <w:szCs w:val="24"/>
        </w:rPr>
        <w:t>’</w:t>
      </w:r>
      <w:r w:rsidRPr="005419DA">
        <w:rPr>
          <w:rFonts w:ascii="Times New Roman" w:hAnsi="Times New Roman" w:cs="Times New Roman"/>
          <w:sz w:val="24"/>
          <w:szCs w:val="24"/>
        </w:rPr>
        <w:t>argent de l</w:t>
      </w:r>
      <w:r>
        <w:rPr>
          <w:rFonts w:ascii="Times New Roman" w:hAnsi="Times New Roman" w:cs="Times New Roman"/>
          <w:sz w:val="24"/>
          <w:szCs w:val="24"/>
        </w:rPr>
        <w:t>’</w:t>
      </w:r>
      <w:r w:rsidRPr="005419DA">
        <w:rPr>
          <w:rFonts w:ascii="Times New Roman" w:hAnsi="Times New Roman" w:cs="Times New Roman"/>
          <w:sz w:val="24"/>
          <w:szCs w:val="24"/>
        </w:rPr>
        <w:t xml:space="preserve">extérieur. </w:t>
      </w:r>
      <w:r w:rsidRPr="005419DA">
        <w:rPr>
          <w:rFonts w:ascii="Times New Roman" w:hAnsi="Times New Roman" w:cs="Times New Roman"/>
          <w:b/>
          <w:bCs/>
          <w:sz w:val="24"/>
          <w:szCs w:val="24"/>
        </w:rPr>
        <w:t>La notion d'exploitation agricole familiale</w:t>
      </w:r>
      <w:r w:rsidRPr="005419DA">
        <w:rPr>
          <w:rFonts w:ascii="Times New Roman" w:hAnsi="Times New Roman" w:cs="Times New Roman"/>
          <w:sz w:val="24"/>
          <w:szCs w:val="24"/>
        </w:rPr>
        <w:t>, correspondant initialement au concept traditionnel « terres travail capital », évolue de plus en plus en fonction des opportunités d'emplois extérieurs (dans le pays et hors du pays). Avec les départs d</w:t>
      </w:r>
      <w:r>
        <w:rPr>
          <w:rFonts w:ascii="Times New Roman" w:hAnsi="Times New Roman" w:cs="Times New Roman"/>
          <w:sz w:val="24"/>
          <w:szCs w:val="24"/>
        </w:rPr>
        <w:t>’</w:t>
      </w:r>
      <w:r w:rsidRPr="005419DA">
        <w:rPr>
          <w:rFonts w:ascii="Times New Roman" w:hAnsi="Times New Roman" w:cs="Times New Roman"/>
          <w:sz w:val="24"/>
          <w:szCs w:val="24"/>
        </w:rPr>
        <w:t xml:space="preserve">actifs à la recherche des revenus complémentaires hors du village, ce concept a évolué vers une combinaison « terre travail capital et opportunité d'emplois extérieurs » faisant de ces unités paysannes des </w:t>
      </w:r>
      <w:r w:rsidRPr="005419DA">
        <w:rPr>
          <w:rFonts w:ascii="Times New Roman" w:hAnsi="Times New Roman" w:cs="Times New Roman"/>
          <w:b/>
          <w:bCs/>
          <w:sz w:val="24"/>
          <w:szCs w:val="24"/>
        </w:rPr>
        <w:t xml:space="preserve">unités d'attache </w:t>
      </w:r>
      <w:r w:rsidRPr="005419DA">
        <w:rPr>
          <w:rFonts w:ascii="Times New Roman" w:hAnsi="Times New Roman" w:cs="Times New Roman"/>
          <w:sz w:val="24"/>
          <w:szCs w:val="24"/>
        </w:rPr>
        <w:t xml:space="preserve">évoluant plus vers des </w:t>
      </w:r>
      <w:r w:rsidRPr="005419DA">
        <w:rPr>
          <w:rFonts w:ascii="Times New Roman" w:hAnsi="Times New Roman" w:cs="Times New Roman"/>
          <w:b/>
          <w:bCs/>
          <w:sz w:val="24"/>
          <w:szCs w:val="24"/>
        </w:rPr>
        <w:t xml:space="preserve">unités de survie </w:t>
      </w:r>
      <w:r w:rsidRPr="005419DA">
        <w:rPr>
          <w:rFonts w:ascii="Times New Roman" w:hAnsi="Times New Roman" w:cs="Times New Roman"/>
          <w:sz w:val="24"/>
          <w:szCs w:val="24"/>
        </w:rPr>
        <w:t xml:space="preserve">ou </w:t>
      </w:r>
      <w:r w:rsidRPr="005419DA">
        <w:rPr>
          <w:rFonts w:ascii="Times New Roman" w:hAnsi="Times New Roman" w:cs="Times New Roman"/>
          <w:b/>
          <w:bCs/>
          <w:sz w:val="24"/>
          <w:szCs w:val="24"/>
        </w:rPr>
        <w:t>ménages ruraux</w:t>
      </w:r>
      <w:r w:rsidRPr="005419DA">
        <w:rPr>
          <w:rFonts w:ascii="Times New Roman" w:hAnsi="Times New Roman" w:cs="Times New Roman"/>
          <w:sz w:val="24"/>
          <w:szCs w:val="24"/>
        </w:rPr>
        <w:t xml:space="preserve">, combinant des activités agricoles comme non agricole pour faire face à la pauvreté (Faye et </w:t>
      </w:r>
      <w:proofErr w:type="spellStart"/>
      <w:r w:rsidRPr="005419DA">
        <w:rPr>
          <w:rFonts w:ascii="Times New Roman" w:hAnsi="Times New Roman" w:cs="Times New Roman"/>
          <w:sz w:val="24"/>
          <w:szCs w:val="24"/>
        </w:rPr>
        <w:t>alii</w:t>
      </w:r>
      <w:proofErr w:type="spellEnd"/>
      <w:r w:rsidRPr="005419DA">
        <w:rPr>
          <w:rFonts w:ascii="Times New Roman" w:hAnsi="Times New Roman" w:cs="Times New Roman"/>
          <w:sz w:val="24"/>
          <w:szCs w:val="24"/>
        </w:rPr>
        <w:t xml:space="preserve">, 2006 ; </w:t>
      </w:r>
      <w:proofErr w:type="spellStart"/>
      <w:r w:rsidRPr="005419DA">
        <w:rPr>
          <w:rFonts w:ascii="Times New Roman" w:hAnsi="Times New Roman" w:cs="Times New Roman"/>
          <w:sz w:val="24"/>
          <w:szCs w:val="24"/>
        </w:rPr>
        <w:t>Debouvry</w:t>
      </w:r>
      <w:proofErr w:type="spellEnd"/>
      <w:r w:rsidRPr="005419DA">
        <w:rPr>
          <w:rFonts w:ascii="Times New Roman" w:hAnsi="Times New Roman" w:cs="Times New Roman"/>
          <w:sz w:val="24"/>
          <w:szCs w:val="24"/>
        </w:rPr>
        <w:t xml:space="preserve"> 2007).</w:t>
      </w:r>
    </w:p>
    <w:p w:rsidR="005419DA" w:rsidRPr="005419DA" w:rsidRDefault="005419DA" w:rsidP="0020637A">
      <w:pPr>
        <w:jc w:val="both"/>
        <w:rPr>
          <w:rFonts w:ascii="Times New Roman" w:hAnsi="Times New Roman" w:cs="Times New Roman"/>
          <w:sz w:val="24"/>
          <w:szCs w:val="24"/>
        </w:rPr>
      </w:pPr>
      <w:r w:rsidRPr="005419DA">
        <w:rPr>
          <w:rFonts w:ascii="Times New Roman" w:hAnsi="Times New Roman" w:cs="Times New Roman"/>
          <w:sz w:val="24"/>
          <w:szCs w:val="24"/>
        </w:rPr>
        <w:t>Compte tenu des mutations en cours en milieu rural (exode rural, pauvreté, responsabilisation de plus en plus importante des femmes), le ménage rural a été retenu comme unité d</w:t>
      </w:r>
      <w:r>
        <w:rPr>
          <w:rFonts w:ascii="Times New Roman" w:hAnsi="Times New Roman" w:cs="Times New Roman"/>
          <w:sz w:val="24"/>
          <w:szCs w:val="24"/>
        </w:rPr>
        <w:t>’</w:t>
      </w:r>
      <w:r w:rsidRPr="005419DA">
        <w:rPr>
          <w:rFonts w:ascii="Times New Roman" w:hAnsi="Times New Roman" w:cs="Times New Roman"/>
          <w:sz w:val="24"/>
          <w:szCs w:val="24"/>
        </w:rPr>
        <w:t>observation et d</w:t>
      </w:r>
      <w:r>
        <w:rPr>
          <w:rFonts w:ascii="Times New Roman" w:hAnsi="Times New Roman" w:cs="Times New Roman"/>
          <w:sz w:val="24"/>
          <w:szCs w:val="24"/>
        </w:rPr>
        <w:t>’</w:t>
      </w:r>
      <w:r w:rsidRPr="005419DA">
        <w:rPr>
          <w:rFonts w:ascii="Times New Roman" w:hAnsi="Times New Roman" w:cs="Times New Roman"/>
          <w:sz w:val="24"/>
          <w:szCs w:val="24"/>
        </w:rPr>
        <w:t xml:space="preserve">enquête. En effet, la prise de décision n’est plus déterminante pour caractériser un ménage, avec un chef seul à décider de la répartition du travail. Dans certains cas, le fils qui se trouve en migration gère de fait l’organisation quotidienne du ménage et exerce une influence prépondérante sur les orientations prises, les performances et la viabilité économique de l’exploitation. La principale caractéristique retenue est celle du </w:t>
      </w:r>
      <w:proofErr w:type="spellStart"/>
      <w:r w:rsidRPr="005419DA">
        <w:rPr>
          <w:rFonts w:ascii="Times New Roman" w:hAnsi="Times New Roman" w:cs="Times New Roman"/>
          <w:sz w:val="24"/>
          <w:szCs w:val="24"/>
        </w:rPr>
        <w:t>njël</w:t>
      </w:r>
      <w:proofErr w:type="spellEnd"/>
      <w:r w:rsidRPr="005419DA">
        <w:rPr>
          <w:rFonts w:ascii="Times New Roman" w:hAnsi="Times New Roman" w:cs="Times New Roman"/>
          <w:sz w:val="24"/>
          <w:szCs w:val="24"/>
        </w:rPr>
        <w:t xml:space="preserve"> (cuisine) en Wolof ou </w:t>
      </w:r>
      <w:proofErr w:type="spellStart"/>
      <w:r w:rsidRPr="005419DA">
        <w:rPr>
          <w:rFonts w:ascii="Times New Roman" w:hAnsi="Times New Roman" w:cs="Times New Roman"/>
          <w:sz w:val="24"/>
          <w:szCs w:val="24"/>
        </w:rPr>
        <w:t>fooyre</w:t>
      </w:r>
      <w:proofErr w:type="spellEnd"/>
      <w:r w:rsidRPr="005419DA">
        <w:rPr>
          <w:rFonts w:ascii="Times New Roman" w:hAnsi="Times New Roman" w:cs="Times New Roman"/>
          <w:sz w:val="24"/>
          <w:szCs w:val="24"/>
        </w:rPr>
        <w:t xml:space="preserve"> (feu qui signifie foyer pour la cuisine) en </w:t>
      </w:r>
      <w:proofErr w:type="spellStart"/>
      <w:r w:rsidRPr="005419DA">
        <w:rPr>
          <w:rFonts w:ascii="Times New Roman" w:hAnsi="Times New Roman" w:cs="Times New Roman"/>
          <w:sz w:val="24"/>
          <w:szCs w:val="24"/>
        </w:rPr>
        <w:t>Pulaar</w:t>
      </w:r>
      <w:proofErr w:type="spellEnd"/>
      <w:r w:rsidRPr="005419DA">
        <w:rPr>
          <w:rFonts w:ascii="Times New Roman" w:hAnsi="Times New Roman" w:cs="Times New Roman"/>
          <w:sz w:val="24"/>
          <w:szCs w:val="24"/>
        </w:rPr>
        <w:t xml:space="preserve">. </w:t>
      </w:r>
    </w:p>
    <w:p w:rsidR="005419DA" w:rsidRPr="005419DA" w:rsidRDefault="005419DA" w:rsidP="0020637A">
      <w:pPr>
        <w:jc w:val="both"/>
        <w:rPr>
          <w:rFonts w:ascii="Times New Roman" w:hAnsi="Times New Roman" w:cs="Times New Roman"/>
          <w:b/>
          <w:sz w:val="24"/>
          <w:szCs w:val="24"/>
        </w:rPr>
      </w:pPr>
      <w:r w:rsidRPr="005419DA">
        <w:rPr>
          <w:rFonts w:ascii="Times New Roman" w:hAnsi="Times New Roman" w:cs="Times New Roman"/>
          <w:sz w:val="24"/>
          <w:szCs w:val="24"/>
        </w:rPr>
        <w:t>Le ménage est défini ici comme une unité de consommation autonome, organisé autour de ceux qui prennent le repas ensemble. Habituellement, cette unité est caractérisée par une gestion communautaire de la production, de la consommation et de l’épargne. Aujourd’hui, chaque membre du ménage, notamment les femmes et les jeunes, organise leurs activités productives de façon autonome.</w:t>
      </w:r>
    </w:p>
    <w:p w:rsidR="00D1448B" w:rsidRPr="00D1448B" w:rsidRDefault="00D1448B" w:rsidP="00D1448B">
      <w:pPr>
        <w:pStyle w:val="Paragraphedeliste"/>
        <w:numPr>
          <w:ilvl w:val="1"/>
          <w:numId w:val="12"/>
        </w:numPr>
        <w:jc w:val="both"/>
        <w:rPr>
          <w:rFonts w:ascii="Times New Roman" w:hAnsi="Times New Roman" w:cs="Times New Roman"/>
          <w:b/>
          <w:sz w:val="24"/>
          <w:szCs w:val="24"/>
        </w:rPr>
      </w:pPr>
      <w:r>
        <w:rPr>
          <w:rFonts w:ascii="Times New Roman" w:hAnsi="Times New Roman" w:cs="Times New Roman"/>
          <w:b/>
          <w:sz w:val="24"/>
          <w:szCs w:val="24"/>
        </w:rPr>
        <w:t xml:space="preserve"> L</w:t>
      </w:r>
      <w:r w:rsidR="008B1CF9" w:rsidRPr="00D1448B">
        <w:rPr>
          <w:rFonts w:ascii="Times New Roman" w:hAnsi="Times New Roman" w:cs="Times New Roman"/>
          <w:b/>
          <w:sz w:val="24"/>
          <w:szCs w:val="24"/>
        </w:rPr>
        <w:t>e cas du Mali</w:t>
      </w:r>
      <w:r w:rsidR="005419DA" w:rsidRPr="00D1448B">
        <w:rPr>
          <w:rFonts w:ascii="Times New Roman" w:hAnsi="Times New Roman" w:cs="Times New Roman"/>
          <w:b/>
          <w:sz w:val="24"/>
          <w:szCs w:val="24"/>
        </w:rPr>
        <w:t xml:space="preserve">, </w:t>
      </w:r>
    </w:p>
    <w:p w:rsidR="008B1CF9" w:rsidRDefault="00D1448B" w:rsidP="00485C1E">
      <w:pPr>
        <w:jc w:val="both"/>
        <w:rPr>
          <w:rFonts w:ascii="Times New Roman" w:hAnsi="Times New Roman" w:cs="Times New Roman"/>
          <w:sz w:val="24"/>
          <w:szCs w:val="24"/>
        </w:rPr>
      </w:pPr>
      <w:r>
        <w:rPr>
          <w:rFonts w:ascii="Times New Roman" w:hAnsi="Times New Roman" w:cs="Times New Roman"/>
          <w:sz w:val="24"/>
          <w:szCs w:val="24"/>
        </w:rPr>
        <w:t>L</w:t>
      </w:r>
      <w:r w:rsidR="005419DA">
        <w:rPr>
          <w:rFonts w:ascii="Times New Roman" w:hAnsi="Times New Roman" w:cs="Times New Roman"/>
          <w:sz w:val="24"/>
          <w:szCs w:val="24"/>
        </w:rPr>
        <w:t>es éléments de réponse fournis par le</w:t>
      </w:r>
      <w:r w:rsidR="008B1CF9">
        <w:rPr>
          <w:rFonts w:ascii="Times New Roman" w:hAnsi="Times New Roman" w:cs="Times New Roman"/>
          <w:sz w:val="24"/>
          <w:szCs w:val="24"/>
        </w:rPr>
        <w:t xml:space="preserve"> rapport Mali de la seconde phase du programme </w:t>
      </w:r>
      <w:proofErr w:type="spellStart"/>
      <w:r w:rsidR="008B1CF9">
        <w:rPr>
          <w:rFonts w:ascii="Times New Roman" w:hAnsi="Times New Roman" w:cs="Times New Roman"/>
          <w:sz w:val="24"/>
          <w:szCs w:val="24"/>
        </w:rPr>
        <w:t>RuralSrtuc</w:t>
      </w:r>
      <w:proofErr w:type="spellEnd"/>
      <w:r w:rsidR="005419DA">
        <w:rPr>
          <w:rFonts w:ascii="Times New Roman" w:hAnsi="Times New Roman" w:cs="Times New Roman"/>
          <w:sz w:val="24"/>
          <w:szCs w:val="24"/>
        </w:rPr>
        <w:t xml:space="preserve"> apportent permettent d’établir le lien entre le </w:t>
      </w:r>
      <w:r w:rsidR="008B1CF9">
        <w:rPr>
          <w:rFonts w:ascii="Times New Roman" w:hAnsi="Times New Roman" w:cs="Times New Roman"/>
          <w:sz w:val="24"/>
          <w:szCs w:val="24"/>
        </w:rPr>
        <w:t>concept d’ « exploitation agricoles familiale » avec celui de « ménage »</w:t>
      </w:r>
      <w:r w:rsidR="005419DA">
        <w:rPr>
          <w:rFonts w:ascii="Times New Roman" w:hAnsi="Times New Roman" w:cs="Times New Roman"/>
          <w:sz w:val="24"/>
          <w:szCs w:val="24"/>
        </w:rPr>
        <w:t>.</w:t>
      </w:r>
    </w:p>
    <w:p w:rsidR="00485C1E" w:rsidRDefault="00485C1E" w:rsidP="00485C1E">
      <w:pPr>
        <w:jc w:val="both"/>
        <w:rPr>
          <w:rFonts w:ascii="Times New Roman" w:hAnsi="Times New Roman" w:cs="Times New Roman"/>
          <w:sz w:val="24"/>
          <w:szCs w:val="24"/>
        </w:rPr>
      </w:pPr>
      <w:r w:rsidRPr="00485C1E">
        <w:rPr>
          <w:rFonts w:ascii="Times New Roman" w:hAnsi="Times New Roman" w:cs="Times New Roman"/>
          <w:sz w:val="24"/>
          <w:szCs w:val="24"/>
        </w:rPr>
        <w:lastRenderedPageBreak/>
        <w:t>La Loi d’Orientation Agricole (LOA), dans ses articles 10 à 28, définit ce que sont les exploitations</w:t>
      </w:r>
      <w:r>
        <w:rPr>
          <w:rFonts w:ascii="Times New Roman" w:hAnsi="Times New Roman" w:cs="Times New Roman"/>
          <w:sz w:val="24"/>
          <w:szCs w:val="24"/>
        </w:rPr>
        <w:t xml:space="preserve"> </w:t>
      </w:r>
      <w:r w:rsidRPr="00485C1E">
        <w:rPr>
          <w:rFonts w:ascii="Times New Roman" w:hAnsi="Times New Roman" w:cs="Times New Roman"/>
          <w:sz w:val="24"/>
          <w:szCs w:val="24"/>
        </w:rPr>
        <w:t>agricoles au Mali. « L’exploitation agricole est une unité de production dans laquelle l’exploitant</w:t>
      </w:r>
      <w:r>
        <w:rPr>
          <w:rFonts w:ascii="Times New Roman" w:hAnsi="Times New Roman" w:cs="Times New Roman"/>
          <w:sz w:val="24"/>
          <w:szCs w:val="24"/>
        </w:rPr>
        <w:t xml:space="preserve"> </w:t>
      </w:r>
      <w:r w:rsidRPr="00485C1E">
        <w:rPr>
          <w:rFonts w:ascii="Times New Roman" w:hAnsi="Times New Roman" w:cs="Times New Roman"/>
          <w:sz w:val="24"/>
          <w:szCs w:val="24"/>
        </w:rPr>
        <w:t>et/ou ses associés mettent en œuvre un système de production agricole ». Elles sont classées en deux</w:t>
      </w:r>
      <w:r>
        <w:rPr>
          <w:rFonts w:ascii="Times New Roman" w:hAnsi="Times New Roman" w:cs="Times New Roman"/>
          <w:sz w:val="24"/>
          <w:szCs w:val="24"/>
        </w:rPr>
        <w:t xml:space="preserve"> </w:t>
      </w:r>
      <w:r w:rsidRPr="00485C1E">
        <w:rPr>
          <w:rFonts w:ascii="Times New Roman" w:hAnsi="Times New Roman" w:cs="Times New Roman"/>
          <w:sz w:val="24"/>
          <w:szCs w:val="24"/>
        </w:rPr>
        <w:t>catégories : l’exploitation agricole familiale et l’entreprise agricole. « L’exploitation agricole familiale</w:t>
      </w:r>
      <w:r>
        <w:rPr>
          <w:rFonts w:ascii="Times New Roman" w:hAnsi="Times New Roman" w:cs="Times New Roman"/>
          <w:sz w:val="24"/>
          <w:szCs w:val="24"/>
        </w:rPr>
        <w:t xml:space="preserve"> </w:t>
      </w:r>
      <w:r w:rsidRPr="00485C1E">
        <w:rPr>
          <w:rFonts w:ascii="Times New Roman" w:hAnsi="Times New Roman" w:cs="Times New Roman"/>
          <w:sz w:val="24"/>
          <w:szCs w:val="24"/>
        </w:rPr>
        <w:t>est constituée d’un ou de plusieurs membres unis librement par des liens de parenté ou des us et</w:t>
      </w:r>
      <w:r>
        <w:rPr>
          <w:rFonts w:ascii="Times New Roman" w:hAnsi="Times New Roman" w:cs="Times New Roman"/>
          <w:sz w:val="24"/>
          <w:szCs w:val="24"/>
        </w:rPr>
        <w:t xml:space="preserve"> </w:t>
      </w:r>
      <w:r w:rsidRPr="00485C1E">
        <w:rPr>
          <w:rFonts w:ascii="Times New Roman" w:hAnsi="Times New Roman" w:cs="Times New Roman"/>
          <w:sz w:val="24"/>
          <w:szCs w:val="24"/>
        </w:rPr>
        <w:t>coutumes et exploitant en commun les facteurs de production en vue de générer des ressources sous la</w:t>
      </w:r>
      <w:r>
        <w:rPr>
          <w:rFonts w:ascii="Times New Roman" w:hAnsi="Times New Roman" w:cs="Times New Roman"/>
          <w:sz w:val="24"/>
          <w:szCs w:val="24"/>
        </w:rPr>
        <w:t xml:space="preserve"> </w:t>
      </w:r>
      <w:r w:rsidRPr="00485C1E">
        <w:rPr>
          <w:rFonts w:ascii="Times New Roman" w:hAnsi="Times New Roman" w:cs="Times New Roman"/>
          <w:sz w:val="24"/>
          <w:szCs w:val="24"/>
        </w:rPr>
        <w:t>direction d’un des membres, désigné chef d’exploitation, qu’il soit de sexe masculin ou féminin. Le</w:t>
      </w:r>
      <w:r>
        <w:rPr>
          <w:rFonts w:ascii="Times New Roman" w:hAnsi="Times New Roman" w:cs="Times New Roman"/>
          <w:sz w:val="24"/>
          <w:szCs w:val="24"/>
        </w:rPr>
        <w:t xml:space="preserve"> </w:t>
      </w:r>
      <w:r w:rsidRPr="00485C1E">
        <w:rPr>
          <w:rFonts w:ascii="Times New Roman" w:hAnsi="Times New Roman" w:cs="Times New Roman"/>
          <w:sz w:val="24"/>
          <w:szCs w:val="24"/>
        </w:rPr>
        <w:t>chef d’exploitation assure la maîtrise d’œuvre et veille à l’exploitation optimale des facteurs de</w:t>
      </w:r>
      <w:r>
        <w:rPr>
          <w:rFonts w:ascii="Times New Roman" w:hAnsi="Times New Roman" w:cs="Times New Roman"/>
          <w:sz w:val="24"/>
          <w:szCs w:val="24"/>
        </w:rPr>
        <w:t xml:space="preserve"> </w:t>
      </w:r>
      <w:r w:rsidRPr="00485C1E">
        <w:rPr>
          <w:rFonts w:ascii="Times New Roman" w:hAnsi="Times New Roman" w:cs="Times New Roman"/>
          <w:sz w:val="24"/>
          <w:szCs w:val="24"/>
        </w:rPr>
        <w:t>production. Il exerce cette activité à titre principal et représente l’exploitation dans tous les actes de la</w:t>
      </w:r>
      <w:r>
        <w:rPr>
          <w:rFonts w:ascii="Times New Roman" w:hAnsi="Times New Roman" w:cs="Times New Roman"/>
          <w:sz w:val="24"/>
          <w:szCs w:val="24"/>
        </w:rPr>
        <w:t xml:space="preserve"> </w:t>
      </w:r>
      <w:r w:rsidRPr="00485C1E">
        <w:rPr>
          <w:rFonts w:ascii="Times New Roman" w:hAnsi="Times New Roman" w:cs="Times New Roman"/>
          <w:sz w:val="24"/>
          <w:szCs w:val="24"/>
        </w:rPr>
        <w:t>vie civile. Sont reconnus comme exerçant un métier Agricole, notamment, les agriculteurs, éleveurs,</w:t>
      </w:r>
      <w:r>
        <w:rPr>
          <w:rFonts w:ascii="Times New Roman" w:hAnsi="Times New Roman" w:cs="Times New Roman"/>
          <w:sz w:val="24"/>
          <w:szCs w:val="24"/>
        </w:rPr>
        <w:t xml:space="preserve"> </w:t>
      </w:r>
      <w:r w:rsidRPr="00485C1E">
        <w:rPr>
          <w:rFonts w:ascii="Times New Roman" w:hAnsi="Times New Roman" w:cs="Times New Roman"/>
          <w:sz w:val="24"/>
          <w:szCs w:val="24"/>
        </w:rPr>
        <w:t>pêcheurs, exploitants forestiers ».</w:t>
      </w:r>
    </w:p>
    <w:p w:rsidR="00485C1E" w:rsidRDefault="00485C1E" w:rsidP="00485C1E">
      <w:pPr>
        <w:jc w:val="both"/>
        <w:rPr>
          <w:rFonts w:ascii="Times New Roman" w:hAnsi="Times New Roman" w:cs="Times New Roman"/>
          <w:sz w:val="24"/>
          <w:szCs w:val="24"/>
        </w:rPr>
      </w:pPr>
      <w:r w:rsidRPr="00485C1E">
        <w:rPr>
          <w:rFonts w:ascii="Times New Roman" w:hAnsi="Times New Roman" w:cs="Times New Roman"/>
          <w:sz w:val="24"/>
          <w:szCs w:val="24"/>
        </w:rPr>
        <w:t>Pour le « ménage », la Direction Nationale de la Statistique et de l’Informatique (DNSI) utilise la</w:t>
      </w:r>
      <w:r>
        <w:rPr>
          <w:rFonts w:ascii="Times New Roman" w:hAnsi="Times New Roman" w:cs="Times New Roman"/>
          <w:sz w:val="24"/>
          <w:szCs w:val="24"/>
        </w:rPr>
        <w:t xml:space="preserve"> </w:t>
      </w:r>
      <w:r w:rsidRPr="00485C1E">
        <w:rPr>
          <w:rFonts w:ascii="Times New Roman" w:hAnsi="Times New Roman" w:cs="Times New Roman"/>
          <w:sz w:val="24"/>
          <w:szCs w:val="24"/>
        </w:rPr>
        <w:t>définition suivante : « le ménage est un groupe d’individus apparentés ou non, vivant à l’intérieur</w:t>
      </w:r>
      <w:r>
        <w:rPr>
          <w:rFonts w:ascii="Times New Roman" w:hAnsi="Times New Roman" w:cs="Times New Roman"/>
          <w:sz w:val="24"/>
          <w:szCs w:val="24"/>
        </w:rPr>
        <w:t xml:space="preserve"> </w:t>
      </w:r>
      <w:r w:rsidRPr="00485C1E">
        <w:rPr>
          <w:rFonts w:ascii="Times New Roman" w:hAnsi="Times New Roman" w:cs="Times New Roman"/>
          <w:sz w:val="24"/>
          <w:szCs w:val="24"/>
        </w:rPr>
        <w:t>d’une concession et pourvoyant ensemble à leurs besoins alimentaires et autres besoins vitaux. De</w:t>
      </w:r>
      <w:r>
        <w:rPr>
          <w:rFonts w:ascii="Times New Roman" w:hAnsi="Times New Roman" w:cs="Times New Roman"/>
          <w:sz w:val="24"/>
          <w:szCs w:val="24"/>
        </w:rPr>
        <w:t xml:space="preserve"> </w:t>
      </w:r>
      <w:r w:rsidRPr="00485C1E">
        <w:rPr>
          <w:rFonts w:ascii="Times New Roman" w:hAnsi="Times New Roman" w:cs="Times New Roman"/>
          <w:sz w:val="24"/>
          <w:szCs w:val="24"/>
        </w:rPr>
        <w:t>façon générale, les membres d’un ménage reconnaissent l’autorité d’un chef indépendamment du sexe</w:t>
      </w:r>
      <w:r>
        <w:rPr>
          <w:rFonts w:ascii="Times New Roman" w:hAnsi="Times New Roman" w:cs="Times New Roman"/>
          <w:sz w:val="24"/>
          <w:szCs w:val="24"/>
        </w:rPr>
        <w:t xml:space="preserve"> </w:t>
      </w:r>
      <w:r w:rsidRPr="00485C1E">
        <w:rPr>
          <w:rFonts w:ascii="Times New Roman" w:hAnsi="Times New Roman" w:cs="Times New Roman"/>
          <w:sz w:val="24"/>
          <w:szCs w:val="24"/>
        </w:rPr>
        <w:t>appelé chef de ménage » (DNSI, 2001). Ainsi, l’entrée principale de la définition d’un « ménage » est</w:t>
      </w:r>
      <w:r>
        <w:rPr>
          <w:rFonts w:ascii="Times New Roman" w:hAnsi="Times New Roman" w:cs="Times New Roman"/>
          <w:sz w:val="24"/>
          <w:szCs w:val="24"/>
        </w:rPr>
        <w:t xml:space="preserve"> </w:t>
      </w:r>
      <w:r w:rsidRPr="00485C1E">
        <w:rPr>
          <w:rFonts w:ascii="Times New Roman" w:hAnsi="Times New Roman" w:cs="Times New Roman"/>
          <w:sz w:val="24"/>
          <w:szCs w:val="24"/>
        </w:rPr>
        <w:t>ici la consommation.</w:t>
      </w:r>
    </w:p>
    <w:p w:rsidR="00485C1E" w:rsidRDefault="00485C1E" w:rsidP="00485C1E">
      <w:pPr>
        <w:jc w:val="both"/>
        <w:rPr>
          <w:rFonts w:ascii="Times New Roman" w:hAnsi="Times New Roman" w:cs="Times New Roman"/>
          <w:sz w:val="24"/>
          <w:szCs w:val="24"/>
        </w:rPr>
      </w:pPr>
      <w:r w:rsidRPr="00485C1E">
        <w:rPr>
          <w:rFonts w:ascii="Times New Roman" w:hAnsi="Times New Roman" w:cs="Times New Roman"/>
          <w:sz w:val="24"/>
          <w:szCs w:val="24"/>
        </w:rPr>
        <w:t>Au sein des exploitations familiales, le « ménage » est la plus petite unité regroupant des individus</w:t>
      </w:r>
      <w:r>
        <w:rPr>
          <w:rFonts w:ascii="Times New Roman" w:hAnsi="Times New Roman" w:cs="Times New Roman"/>
          <w:sz w:val="24"/>
          <w:szCs w:val="24"/>
        </w:rPr>
        <w:t xml:space="preserve"> </w:t>
      </w:r>
      <w:r w:rsidRPr="00485C1E">
        <w:rPr>
          <w:rFonts w:ascii="Times New Roman" w:hAnsi="Times New Roman" w:cs="Times New Roman"/>
          <w:sz w:val="24"/>
          <w:szCs w:val="24"/>
        </w:rPr>
        <w:t>avec une autonomie au moins partielle pour les fonctions de production, consommation et</w:t>
      </w:r>
      <w:r>
        <w:rPr>
          <w:rFonts w:ascii="Times New Roman" w:hAnsi="Times New Roman" w:cs="Times New Roman"/>
          <w:sz w:val="24"/>
          <w:szCs w:val="24"/>
        </w:rPr>
        <w:t xml:space="preserve"> </w:t>
      </w:r>
      <w:r w:rsidRPr="00485C1E">
        <w:rPr>
          <w:rFonts w:ascii="Times New Roman" w:hAnsi="Times New Roman" w:cs="Times New Roman"/>
          <w:sz w:val="24"/>
          <w:szCs w:val="24"/>
        </w:rPr>
        <w:t xml:space="preserve">accumulation, dans laquelle les membres obéissent à un chef de ménage, qui </w:t>
      </w:r>
      <w:proofErr w:type="spellStart"/>
      <w:r w:rsidRPr="00485C1E">
        <w:rPr>
          <w:rFonts w:ascii="Times New Roman" w:hAnsi="Times New Roman" w:cs="Times New Roman"/>
          <w:sz w:val="24"/>
          <w:szCs w:val="24"/>
        </w:rPr>
        <w:t>lui même</w:t>
      </w:r>
      <w:proofErr w:type="spellEnd"/>
      <w:r w:rsidRPr="00485C1E">
        <w:rPr>
          <w:rFonts w:ascii="Times New Roman" w:hAnsi="Times New Roman" w:cs="Times New Roman"/>
          <w:sz w:val="24"/>
          <w:szCs w:val="24"/>
        </w:rPr>
        <w:t xml:space="preserve"> peut être</w:t>
      </w:r>
      <w:r>
        <w:rPr>
          <w:rFonts w:ascii="Times New Roman" w:hAnsi="Times New Roman" w:cs="Times New Roman"/>
          <w:sz w:val="24"/>
          <w:szCs w:val="24"/>
        </w:rPr>
        <w:t xml:space="preserve"> </w:t>
      </w:r>
      <w:r w:rsidRPr="00485C1E">
        <w:rPr>
          <w:rFonts w:ascii="Times New Roman" w:hAnsi="Times New Roman" w:cs="Times New Roman"/>
          <w:sz w:val="24"/>
          <w:szCs w:val="24"/>
        </w:rPr>
        <w:t>subordonné au chef de groupe pour certains pans de la vie sociale et économique. Les critères de</w:t>
      </w:r>
      <w:r>
        <w:rPr>
          <w:rFonts w:ascii="Times New Roman" w:hAnsi="Times New Roman" w:cs="Times New Roman"/>
          <w:sz w:val="24"/>
          <w:szCs w:val="24"/>
        </w:rPr>
        <w:t xml:space="preserve"> </w:t>
      </w:r>
      <w:r w:rsidRPr="00485C1E">
        <w:rPr>
          <w:rFonts w:ascii="Times New Roman" w:hAnsi="Times New Roman" w:cs="Times New Roman"/>
          <w:sz w:val="24"/>
          <w:szCs w:val="24"/>
        </w:rPr>
        <w:t>regroupement sont surtout des liens de mariage (mais ceci n’est pas exclusif, voir ci-dessus définition</w:t>
      </w:r>
      <w:r>
        <w:rPr>
          <w:rFonts w:ascii="Times New Roman" w:hAnsi="Times New Roman" w:cs="Times New Roman"/>
          <w:sz w:val="24"/>
          <w:szCs w:val="24"/>
        </w:rPr>
        <w:t xml:space="preserve"> </w:t>
      </w:r>
      <w:r w:rsidRPr="00485C1E">
        <w:rPr>
          <w:rFonts w:ascii="Times New Roman" w:hAnsi="Times New Roman" w:cs="Times New Roman"/>
          <w:sz w:val="24"/>
          <w:szCs w:val="24"/>
        </w:rPr>
        <w:t>DNSI). Ainsi le ménage est souvent constitué du mari, son (ou ses) épouse(s) et ses enfants encore</w:t>
      </w:r>
      <w:r>
        <w:rPr>
          <w:rFonts w:ascii="Times New Roman" w:hAnsi="Times New Roman" w:cs="Times New Roman"/>
          <w:sz w:val="24"/>
          <w:szCs w:val="24"/>
        </w:rPr>
        <w:t xml:space="preserve"> </w:t>
      </w:r>
      <w:r w:rsidRPr="00485C1E">
        <w:rPr>
          <w:rFonts w:ascii="Times New Roman" w:hAnsi="Times New Roman" w:cs="Times New Roman"/>
          <w:sz w:val="24"/>
          <w:szCs w:val="24"/>
        </w:rPr>
        <w:t>dépendants auxquels s’ajoutent des jeunes confiés.</w:t>
      </w:r>
    </w:p>
    <w:p w:rsidR="00485C1E" w:rsidRDefault="00485C1E" w:rsidP="00485C1E">
      <w:pPr>
        <w:jc w:val="both"/>
        <w:rPr>
          <w:rFonts w:ascii="Times New Roman" w:hAnsi="Times New Roman" w:cs="Times New Roman"/>
          <w:sz w:val="24"/>
          <w:szCs w:val="24"/>
        </w:rPr>
      </w:pPr>
      <w:r>
        <w:rPr>
          <w:rFonts w:ascii="Times New Roman" w:hAnsi="Times New Roman" w:cs="Times New Roman"/>
          <w:sz w:val="24"/>
          <w:szCs w:val="24"/>
        </w:rPr>
        <w:t>A</w:t>
      </w:r>
      <w:r w:rsidRPr="00485C1E">
        <w:rPr>
          <w:rFonts w:ascii="Times New Roman" w:hAnsi="Times New Roman" w:cs="Times New Roman"/>
          <w:sz w:val="24"/>
          <w:szCs w:val="24"/>
        </w:rPr>
        <w:t>u Mali, pour capter l’ensemble des activités des ménages ruraux, il faut se placer au niveau</w:t>
      </w:r>
      <w:r>
        <w:rPr>
          <w:rFonts w:ascii="Times New Roman" w:hAnsi="Times New Roman" w:cs="Times New Roman"/>
          <w:sz w:val="24"/>
          <w:szCs w:val="24"/>
        </w:rPr>
        <w:t xml:space="preserve"> </w:t>
      </w:r>
      <w:r w:rsidRPr="00485C1E">
        <w:rPr>
          <w:rFonts w:ascii="Times New Roman" w:hAnsi="Times New Roman" w:cs="Times New Roman"/>
          <w:sz w:val="24"/>
          <w:szCs w:val="24"/>
        </w:rPr>
        <w:t>d’analyse de l’exploitation agricole familiale, car c’est à ce niveau que sont exercées les activités</w:t>
      </w:r>
      <w:r>
        <w:rPr>
          <w:rFonts w:ascii="Times New Roman" w:hAnsi="Times New Roman" w:cs="Times New Roman"/>
          <w:sz w:val="24"/>
          <w:szCs w:val="24"/>
        </w:rPr>
        <w:t xml:space="preserve"> </w:t>
      </w:r>
      <w:r w:rsidRPr="00485C1E">
        <w:rPr>
          <w:rFonts w:ascii="Times New Roman" w:hAnsi="Times New Roman" w:cs="Times New Roman"/>
          <w:sz w:val="24"/>
          <w:szCs w:val="24"/>
        </w:rPr>
        <w:t>principales « collectives » qui doivent permettre au groupe de subvenir à ses principaux besoins. En</w:t>
      </w:r>
      <w:r>
        <w:rPr>
          <w:rFonts w:ascii="Times New Roman" w:hAnsi="Times New Roman" w:cs="Times New Roman"/>
          <w:sz w:val="24"/>
          <w:szCs w:val="24"/>
        </w:rPr>
        <w:t xml:space="preserve"> </w:t>
      </w:r>
      <w:r w:rsidRPr="00485C1E">
        <w:rPr>
          <w:rFonts w:ascii="Times New Roman" w:hAnsi="Times New Roman" w:cs="Times New Roman"/>
          <w:sz w:val="24"/>
          <w:szCs w:val="24"/>
        </w:rPr>
        <w:t xml:space="preserve">effet, sous l'autorité de l'aîné, sont exploitées </w:t>
      </w:r>
      <w:proofErr w:type="spellStart"/>
      <w:r w:rsidRPr="00485C1E">
        <w:rPr>
          <w:rFonts w:ascii="Times New Roman" w:hAnsi="Times New Roman" w:cs="Times New Roman"/>
          <w:sz w:val="24"/>
          <w:szCs w:val="24"/>
        </w:rPr>
        <w:t>unes</w:t>
      </w:r>
      <w:proofErr w:type="spellEnd"/>
      <w:r w:rsidRPr="00485C1E">
        <w:rPr>
          <w:rFonts w:ascii="Times New Roman" w:hAnsi="Times New Roman" w:cs="Times New Roman"/>
          <w:sz w:val="24"/>
          <w:szCs w:val="24"/>
        </w:rPr>
        <w:t xml:space="preserve"> ou plusieurs parcelles (ou troupeau) affectées à</w:t>
      </w:r>
      <w:r>
        <w:rPr>
          <w:rFonts w:ascii="Times New Roman" w:hAnsi="Times New Roman" w:cs="Times New Roman"/>
          <w:sz w:val="24"/>
          <w:szCs w:val="24"/>
        </w:rPr>
        <w:t xml:space="preserve"> </w:t>
      </w:r>
      <w:r w:rsidRPr="00485C1E">
        <w:rPr>
          <w:rFonts w:ascii="Times New Roman" w:hAnsi="Times New Roman" w:cs="Times New Roman"/>
          <w:sz w:val="24"/>
          <w:szCs w:val="24"/>
        </w:rPr>
        <w:t>l'entretien du groupe (les champs communs) ; le produit de ces parcelles est versé dans les greniers</w:t>
      </w:r>
      <w:r>
        <w:rPr>
          <w:rFonts w:ascii="Times New Roman" w:hAnsi="Times New Roman" w:cs="Times New Roman"/>
          <w:sz w:val="24"/>
          <w:szCs w:val="24"/>
        </w:rPr>
        <w:t xml:space="preserve"> </w:t>
      </w:r>
      <w:r w:rsidRPr="00485C1E">
        <w:rPr>
          <w:rFonts w:ascii="Times New Roman" w:hAnsi="Times New Roman" w:cs="Times New Roman"/>
          <w:sz w:val="24"/>
          <w:szCs w:val="24"/>
        </w:rPr>
        <w:t>collectifs gérés pour subvenir aux besoins du groupe. L’essentiel du travail familial et les équipements</w:t>
      </w:r>
      <w:r>
        <w:rPr>
          <w:rFonts w:ascii="Times New Roman" w:hAnsi="Times New Roman" w:cs="Times New Roman"/>
          <w:sz w:val="24"/>
          <w:szCs w:val="24"/>
        </w:rPr>
        <w:t xml:space="preserve"> </w:t>
      </w:r>
      <w:r w:rsidRPr="00485C1E">
        <w:rPr>
          <w:rFonts w:ascii="Times New Roman" w:hAnsi="Times New Roman" w:cs="Times New Roman"/>
          <w:sz w:val="24"/>
          <w:szCs w:val="24"/>
        </w:rPr>
        <w:t>sont consacrés en hivernage aux champs collectifs ; les travaux sur les champs individuels étant</w:t>
      </w:r>
      <w:r>
        <w:rPr>
          <w:rFonts w:ascii="Times New Roman" w:hAnsi="Times New Roman" w:cs="Times New Roman"/>
          <w:sz w:val="24"/>
          <w:szCs w:val="24"/>
        </w:rPr>
        <w:t xml:space="preserve">  </w:t>
      </w:r>
      <w:r w:rsidRPr="00485C1E">
        <w:rPr>
          <w:rFonts w:ascii="Times New Roman" w:hAnsi="Times New Roman" w:cs="Times New Roman"/>
          <w:sz w:val="24"/>
          <w:szCs w:val="24"/>
        </w:rPr>
        <w:t>effectués soit après la journée de travail soit le jour (ou éventuellement les deux jours) qui sont laissés</w:t>
      </w:r>
      <w:r>
        <w:rPr>
          <w:rFonts w:ascii="Times New Roman" w:hAnsi="Times New Roman" w:cs="Times New Roman"/>
          <w:sz w:val="24"/>
          <w:szCs w:val="24"/>
        </w:rPr>
        <w:t xml:space="preserve"> </w:t>
      </w:r>
      <w:r w:rsidRPr="00485C1E">
        <w:rPr>
          <w:rFonts w:ascii="Times New Roman" w:hAnsi="Times New Roman" w:cs="Times New Roman"/>
          <w:sz w:val="24"/>
          <w:szCs w:val="24"/>
        </w:rPr>
        <w:t>libres aux dépendants (l’organisation du travail est régie par des règles qui changent selon les régions</w:t>
      </w:r>
      <w:r>
        <w:rPr>
          <w:rFonts w:ascii="Times New Roman" w:hAnsi="Times New Roman" w:cs="Times New Roman"/>
          <w:sz w:val="24"/>
          <w:szCs w:val="24"/>
        </w:rPr>
        <w:t xml:space="preserve"> </w:t>
      </w:r>
      <w:r w:rsidRPr="00485C1E">
        <w:rPr>
          <w:rFonts w:ascii="Times New Roman" w:hAnsi="Times New Roman" w:cs="Times New Roman"/>
          <w:sz w:val="24"/>
          <w:szCs w:val="24"/>
        </w:rPr>
        <w:t>et les groupes ethniques).</w:t>
      </w:r>
    </w:p>
    <w:p w:rsidR="00485C1E" w:rsidRDefault="008B1CF9" w:rsidP="008B1CF9">
      <w:pPr>
        <w:jc w:val="both"/>
        <w:rPr>
          <w:rFonts w:ascii="Times New Roman" w:hAnsi="Times New Roman" w:cs="Times New Roman"/>
          <w:sz w:val="24"/>
          <w:szCs w:val="24"/>
        </w:rPr>
      </w:pPr>
      <w:r w:rsidRPr="008B1CF9">
        <w:rPr>
          <w:rFonts w:ascii="Times New Roman" w:hAnsi="Times New Roman" w:cs="Times New Roman"/>
          <w:sz w:val="24"/>
          <w:szCs w:val="24"/>
        </w:rPr>
        <w:t>L'identification de l'exploitation se fait aisément à partir de l'unité de consommation, la cuisine (le</w:t>
      </w:r>
      <w:r>
        <w:rPr>
          <w:rFonts w:ascii="Times New Roman" w:hAnsi="Times New Roman" w:cs="Times New Roman"/>
          <w:sz w:val="24"/>
          <w:szCs w:val="24"/>
        </w:rPr>
        <w:t xml:space="preserve"> </w:t>
      </w:r>
      <w:r w:rsidRPr="008B1CF9">
        <w:rPr>
          <w:rFonts w:ascii="Times New Roman" w:hAnsi="Times New Roman" w:cs="Times New Roman"/>
          <w:sz w:val="24"/>
          <w:szCs w:val="24"/>
        </w:rPr>
        <w:t xml:space="preserve">« </w:t>
      </w:r>
      <w:proofErr w:type="spellStart"/>
      <w:r w:rsidRPr="008B1CF9">
        <w:rPr>
          <w:rFonts w:ascii="Times New Roman" w:hAnsi="Times New Roman" w:cs="Times New Roman"/>
          <w:sz w:val="24"/>
          <w:szCs w:val="24"/>
        </w:rPr>
        <w:t>Gua</w:t>
      </w:r>
      <w:proofErr w:type="spellEnd"/>
      <w:r w:rsidRPr="008B1CF9">
        <w:rPr>
          <w:rFonts w:ascii="Times New Roman" w:hAnsi="Times New Roman" w:cs="Times New Roman"/>
          <w:sz w:val="24"/>
          <w:szCs w:val="24"/>
        </w:rPr>
        <w:t xml:space="preserve"> » en </w:t>
      </w:r>
      <w:proofErr w:type="spellStart"/>
      <w:r w:rsidRPr="008B1CF9">
        <w:rPr>
          <w:rFonts w:ascii="Times New Roman" w:hAnsi="Times New Roman" w:cs="Times New Roman"/>
          <w:sz w:val="24"/>
          <w:szCs w:val="24"/>
        </w:rPr>
        <w:t>bamanan</w:t>
      </w:r>
      <w:proofErr w:type="spellEnd"/>
      <w:r w:rsidRPr="008B1CF9">
        <w:rPr>
          <w:rFonts w:ascii="Times New Roman" w:hAnsi="Times New Roman" w:cs="Times New Roman"/>
          <w:sz w:val="24"/>
          <w:szCs w:val="24"/>
        </w:rPr>
        <w:t xml:space="preserve">), et de son « chef » (le « </w:t>
      </w:r>
      <w:proofErr w:type="spellStart"/>
      <w:r w:rsidRPr="008B1CF9">
        <w:rPr>
          <w:rFonts w:ascii="Times New Roman" w:hAnsi="Times New Roman" w:cs="Times New Roman"/>
          <w:sz w:val="24"/>
          <w:szCs w:val="24"/>
        </w:rPr>
        <w:t>Gua</w:t>
      </w:r>
      <w:proofErr w:type="spellEnd"/>
      <w:r w:rsidRPr="008B1CF9">
        <w:rPr>
          <w:rFonts w:ascii="Times New Roman" w:hAnsi="Times New Roman" w:cs="Times New Roman"/>
          <w:sz w:val="24"/>
          <w:szCs w:val="24"/>
        </w:rPr>
        <w:t xml:space="preserve"> </w:t>
      </w:r>
      <w:proofErr w:type="spellStart"/>
      <w:r w:rsidRPr="008B1CF9">
        <w:rPr>
          <w:rFonts w:ascii="Times New Roman" w:hAnsi="Times New Roman" w:cs="Times New Roman"/>
          <w:sz w:val="24"/>
          <w:szCs w:val="24"/>
        </w:rPr>
        <w:t>Tigui</w:t>
      </w:r>
      <w:proofErr w:type="spellEnd"/>
      <w:r w:rsidRPr="008B1CF9">
        <w:rPr>
          <w:rFonts w:ascii="Times New Roman" w:hAnsi="Times New Roman" w:cs="Times New Roman"/>
          <w:sz w:val="24"/>
          <w:szCs w:val="24"/>
        </w:rPr>
        <w:t xml:space="preserve"> »). Les ménages à l’intérieur de l’exploitation</w:t>
      </w:r>
      <w:r>
        <w:rPr>
          <w:rFonts w:ascii="Times New Roman" w:hAnsi="Times New Roman" w:cs="Times New Roman"/>
          <w:sz w:val="24"/>
          <w:szCs w:val="24"/>
        </w:rPr>
        <w:t xml:space="preserve"> </w:t>
      </w:r>
      <w:r w:rsidRPr="008B1CF9">
        <w:rPr>
          <w:rFonts w:ascii="Times New Roman" w:hAnsi="Times New Roman" w:cs="Times New Roman"/>
          <w:sz w:val="24"/>
          <w:szCs w:val="24"/>
        </w:rPr>
        <w:t xml:space="preserve">sont des « </w:t>
      </w:r>
      <w:proofErr w:type="spellStart"/>
      <w:r w:rsidRPr="008B1CF9">
        <w:rPr>
          <w:rFonts w:ascii="Times New Roman" w:hAnsi="Times New Roman" w:cs="Times New Roman"/>
          <w:sz w:val="24"/>
          <w:szCs w:val="24"/>
        </w:rPr>
        <w:t>Guaden</w:t>
      </w:r>
      <w:proofErr w:type="spellEnd"/>
      <w:r w:rsidRPr="008B1CF9">
        <w:rPr>
          <w:rFonts w:ascii="Times New Roman" w:hAnsi="Times New Roman" w:cs="Times New Roman"/>
          <w:sz w:val="24"/>
          <w:szCs w:val="24"/>
        </w:rPr>
        <w:t xml:space="preserve"> » et le chef de ménage dépendant le « </w:t>
      </w:r>
      <w:proofErr w:type="spellStart"/>
      <w:r w:rsidRPr="008B1CF9">
        <w:rPr>
          <w:rFonts w:ascii="Times New Roman" w:hAnsi="Times New Roman" w:cs="Times New Roman"/>
          <w:sz w:val="24"/>
          <w:szCs w:val="24"/>
        </w:rPr>
        <w:t>Guaden</w:t>
      </w:r>
      <w:proofErr w:type="spellEnd"/>
      <w:r w:rsidRPr="008B1CF9">
        <w:rPr>
          <w:rFonts w:ascii="Times New Roman" w:hAnsi="Times New Roman" w:cs="Times New Roman"/>
          <w:sz w:val="24"/>
          <w:szCs w:val="24"/>
        </w:rPr>
        <w:t xml:space="preserve"> </w:t>
      </w:r>
      <w:proofErr w:type="spellStart"/>
      <w:r w:rsidRPr="008B1CF9">
        <w:rPr>
          <w:rFonts w:ascii="Times New Roman" w:hAnsi="Times New Roman" w:cs="Times New Roman"/>
          <w:sz w:val="24"/>
          <w:szCs w:val="24"/>
        </w:rPr>
        <w:t>Niéma</w:t>
      </w:r>
      <w:proofErr w:type="spellEnd"/>
      <w:r w:rsidRPr="008B1CF9">
        <w:rPr>
          <w:rFonts w:ascii="Times New Roman" w:hAnsi="Times New Roman" w:cs="Times New Roman"/>
          <w:sz w:val="24"/>
          <w:szCs w:val="24"/>
        </w:rPr>
        <w:t xml:space="preserve"> » ou « </w:t>
      </w:r>
      <w:proofErr w:type="spellStart"/>
      <w:r w:rsidRPr="008B1CF9">
        <w:rPr>
          <w:rFonts w:ascii="Times New Roman" w:hAnsi="Times New Roman" w:cs="Times New Roman"/>
          <w:sz w:val="24"/>
          <w:szCs w:val="24"/>
        </w:rPr>
        <w:t>Guaden</w:t>
      </w:r>
      <w:proofErr w:type="spellEnd"/>
      <w:r w:rsidRPr="008B1CF9">
        <w:rPr>
          <w:rFonts w:ascii="Times New Roman" w:hAnsi="Times New Roman" w:cs="Times New Roman"/>
          <w:sz w:val="24"/>
          <w:szCs w:val="24"/>
        </w:rPr>
        <w:t xml:space="preserve"> </w:t>
      </w:r>
      <w:proofErr w:type="spellStart"/>
      <w:r w:rsidRPr="008B1CF9">
        <w:rPr>
          <w:rFonts w:ascii="Times New Roman" w:hAnsi="Times New Roman" w:cs="Times New Roman"/>
          <w:sz w:val="24"/>
          <w:szCs w:val="24"/>
        </w:rPr>
        <w:t>Tigui</w:t>
      </w:r>
      <w:proofErr w:type="spellEnd"/>
      <w:r w:rsidRPr="008B1CF9">
        <w:rPr>
          <w:rFonts w:ascii="Times New Roman" w:hAnsi="Times New Roman" w:cs="Times New Roman"/>
          <w:sz w:val="24"/>
          <w:szCs w:val="24"/>
        </w:rPr>
        <w:t xml:space="preserve"> ». Il est</w:t>
      </w:r>
      <w:r>
        <w:rPr>
          <w:rFonts w:ascii="Times New Roman" w:hAnsi="Times New Roman" w:cs="Times New Roman"/>
          <w:sz w:val="24"/>
          <w:szCs w:val="24"/>
        </w:rPr>
        <w:t xml:space="preserve"> </w:t>
      </w:r>
      <w:r w:rsidRPr="008B1CF9">
        <w:rPr>
          <w:rFonts w:ascii="Times New Roman" w:hAnsi="Times New Roman" w:cs="Times New Roman"/>
          <w:sz w:val="24"/>
          <w:szCs w:val="24"/>
        </w:rPr>
        <w:t xml:space="preserve">facile de vérifier que le </w:t>
      </w:r>
      <w:proofErr w:type="spellStart"/>
      <w:r w:rsidRPr="008B1CF9">
        <w:rPr>
          <w:rFonts w:ascii="Times New Roman" w:hAnsi="Times New Roman" w:cs="Times New Roman"/>
          <w:sz w:val="24"/>
          <w:szCs w:val="24"/>
        </w:rPr>
        <w:t>Gua</w:t>
      </w:r>
      <w:proofErr w:type="spellEnd"/>
      <w:r w:rsidRPr="008B1CF9">
        <w:rPr>
          <w:rFonts w:ascii="Times New Roman" w:hAnsi="Times New Roman" w:cs="Times New Roman"/>
          <w:sz w:val="24"/>
          <w:szCs w:val="24"/>
        </w:rPr>
        <w:t xml:space="preserve"> </w:t>
      </w:r>
      <w:proofErr w:type="spellStart"/>
      <w:r w:rsidRPr="008B1CF9">
        <w:rPr>
          <w:rFonts w:ascii="Times New Roman" w:hAnsi="Times New Roman" w:cs="Times New Roman"/>
          <w:sz w:val="24"/>
          <w:szCs w:val="24"/>
        </w:rPr>
        <w:t>Tigui</w:t>
      </w:r>
      <w:proofErr w:type="spellEnd"/>
      <w:r w:rsidRPr="008B1CF9">
        <w:rPr>
          <w:rFonts w:ascii="Times New Roman" w:hAnsi="Times New Roman" w:cs="Times New Roman"/>
          <w:sz w:val="24"/>
          <w:szCs w:val="24"/>
        </w:rPr>
        <w:t xml:space="preserve"> identifié est bien un </w:t>
      </w:r>
      <w:r w:rsidRPr="008B1CF9">
        <w:rPr>
          <w:rFonts w:ascii="Times New Roman" w:hAnsi="Times New Roman" w:cs="Times New Roman"/>
          <w:sz w:val="24"/>
          <w:szCs w:val="24"/>
        </w:rPr>
        <w:lastRenderedPageBreak/>
        <w:t>chef d'exploitation en s'assurant qu'il est le</w:t>
      </w:r>
      <w:r>
        <w:rPr>
          <w:rFonts w:ascii="Times New Roman" w:hAnsi="Times New Roman" w:cs="Times New Roman"/>
          <w:sz w:val="24"/>
          <w:szCs w:val="24"/>
        </w:rPr>
        <w:t xml:space="preserve"> </w:t>
      </w:r>
      <w:r w:rsidRPr="008B1CF9">
        <w:rPr>
          <w:rFonts w:ascii="Times New Roman" w:hAnsi="Times New Roman" w:cs="Times New Roman"/>
          <w:sz w:val="24"/>
          <w:szCs w:val="24"/>
        </w:rPr>
        <w:t>centre de décision principal d'allocation des facteurs de production, et en particulier du facteur travail</w:t>
      </w:r>
      <w:r>
        <w:rPr>
          <w:rFonts w:ascii="Times New Roman" w:hAnsi="Times New Roman" w:cs="Times New Roman"/>
          <w:sz w:val="24"/>
          <w:szCs w:val="24"/>
        </w:rPr>
        <w:t xml:space="preserve"> </w:t>
      </w:r>
      <w:r w:rsidRPr="008B1CF9">
        <w:rPr>
          <w:rFonts w:ascii="Times New Roman" w:hAnsi="Times New Roman" w:cs="Times New Roman"/>
          <w:sz w:val="24"/>
          <w:szCs w:val="24"/>
        </w:rPr>
        <w:t>vis-à-vis des champs communs. Les situations particulières sont traitées au cas par cas, en prenant en</w:t>
      </w:r>
      <w:r>
        <w:rPr>
          <w:rFonts w:ascii="Times New Roman" w:hAnsi="Times New Roman" w:cs="Times New Roman"/>
          <w:sz w:val="24"/>
          <w:szCs w:val="24"/>
        </w:rPr>
        <w:t xml:space="preserve"> </w:t>
      </w:r>
      <w:r w:rsidRPr="008B1CF9">
        <w:rPr>
          <w:rFonts w:ascii="Times New Roman" w:hAnsi="Times New Roman" w:cs="Times New Roman"/>
          <w:sz w:val="24"/>
          <w:szCs w:val="24"/>
        </w:rPr>
        <w:t>compte : les types de champs existants, l'indépendance des chefs de ménage vis-à-vis des facteurs de</w:t>
      </w:r>
      <w:r>
        <w:rPr>
          <w:rFonts w:ascii="Times New Roman" w:hAnsi="Times New Roman" w:cs="Times New Roman"/>
          <w:sz w:val="24"/>
          <w:szCs w:val="24"/>
        </w:rPr>
        <w:t xml:space="preserve"> </w:t>
      </w:r>
      <w:r w:rsidRPr="008B1CF9">
        <w:rPr>
          <w:rFonts w:ascii="Times New Roman" w:hAnsi="Times New Roman" w:cs="Times New Roman"/>
          <w:sz w:val="24"/>
          <w:szCs w:val="24"/>
        </w:rPr>
        <w:t>production et de la consommation et le mode de répartition des productions pour l'entretien du groupe.</w:t>
      </w:r>
    </w:p>
    <w:p w:rsidR="00500096" w:rsidRDefault="00500096" w:rsidP="00500096">
      <w:pPr>
        <w:pStyle w:val="Paragraphedeliste"/>
        <w:ind w:left="735"/>
        <w:jc w:val="both"/>
        <w:rPr>
          <w:rFonts w:ascii="Times New Roman" w:hAnsi="Times New Roman" w:cs="Times New Roman"/>
          <w:b/>
          <w:sz w:val="24"/>
          <w:szCs w:val="24"/>
        </w:rPr>
      </w:pPr>
    </w:p>
    <w:p w:rsidR="00715D02" w:rsidRPr="007649B6" w:rsidRDefault="007649B6" w:rsidP="007649B6">
      <w:pPr>
        <w:pStyle w:val="Paragraphedeliste"/>
        <w:numPr>
          <w:ilvl w:val="0"/>
          <w:numId w:val="12"/>
        </w:numPr>
        <w:tabs>
          <w:tab w:val="left" w:pos="1843"/>
        </w:tabs>
        <w:jc w:val="both"/>
        <w:rPr>
          <w:rFonts w:ascii="Times New Roman" w:hAnsi="Times New Roman" w:cs="Times New Roman"/>
          <w:b/>
          <w:sz w:val="26"/>
          <w:szCs w:val="26"/>
        </w:rPr>
      </w:pPr>
      <w:r w:rsidRPr="007649B6">
        <w:rPr>
          <w:rFonts w:ascii="Times New Roman" w:hAnsi="Times New Roman" w:cs="Times New Roman"/>
          <w:b/>
          <w:sz w:val="26"/>
          <w:szCs w:val="26"/>
        </w:rPr>
        <w:t xml:space="preserve">QUELQUES CONCEPTS </w:t>
      </w:r>
      <w:r>
        <w:rPr>
          <w:rFonts w:ascii="Times New Roman" w:hAnsi="Times New Roman" w:cs="Times New Roman"/>
          <w:b/>
          <w:sz w:val="26"/>
          <w:szCs w:val="26"/>
        </w:rPr>
        <w:t>CLEFS LIES AU MARCHE DU TRAVAIL</w:t>
      </w:r>
    </w:p>
    <w:p w:rsidR="00715D02" w:rsidRPr="00D1448B" w:rsidRDefault="00715D02" w:rsidP="00500096">
      <w:pPr>
        <w:pStyle w:val="Paragraphedeliste"/>
        <w:ind w:left="735"/>
        <w:jc w:val="both"/>
        <w:rPr>
          <w:rFonts w:ascii="Times New Roman" w:hAnsi="Times New Roman" w:cs="Times New Roman"/>
          <w:b/>
          <w:sz w:val="24"/>
          <w:szCs w:val="24"/>
        </w:rPr>
      </w:pPr>
    </w:p>
    <w:p w:rsidR="00500096" w:rsidRDefault="00500096" w:rsidP="00EA47D0">
      <w:pPr>
        <w:pStyle w:val="Paragraphedeliste"/>
        <w:numPr>
          <w:ilvl w:val="2"/>
          <w:numId w:val="12"/>
        </w:numPr>
        <w:jc w:val="both"/>
        <w:rPr>
          <w:rFonts w:ascii="Times New Roman" w:hAnsi="Times New Roman" w:cs="Times New Roman"/>
          <w:b/>
          <w:sz w:val="24"/>
          <w:szCs w:val="24"/>
        </w:rPr>
      </w:pPr>
      <w:r w:rsidRPr="00EA47D0">
        <w:rPr>
          <w:rFonts w:ascii="Times New Roman" w:hAnsi="Times New Roman" w:cs="Times New Roman"/>
          <w:b/>
          <w:sz w:val="24"/>
          <w:szCs w:val="24"/>
        </w:rPr>
        <w:t>Population active</w:t>
      </w:r>
    </w:p>
    <w:p w:rsidR="00EA47D0" w:rsidRPr="00EA47D0" w:rsidRDefault="00EA47D0" w:rsidP="00EA47D0">
      <w:pPr>
        <w:pStyle w:val="Paragraphedeliste"/>
        <w:ind w:left="1080"/>
        <w:jc w:val="both"/>
        <w:rPr>
          <w:rFonts w:ascii="Times New Roman" w:hAnsi="Times New Roman" w:cs="Times New Roman"/>
          <w:b/>
          <w:sz w:val="24"/>
          <w:szCs w:val="24"/>
        </w:rPr>
      </w:pPr>
    </w:p>
    <w:p w:rsidR="00500096" w:rsidRPr="00715D02" w:rsidRDefault="00500096" w:rsidP="00EA47D0">
      <w:pPr>
        <w:pStyle w:val="Paragraphedeliste"/>
        <w:numPr>
          <w:ilvl w:val="3"/>
          <w:numId w:val="12"/>
        </w:numPr>
        <w:tabs>
          <w:tab w:val="left" w:pos="2268"/>
        </w:tabs>
        <w:ind w:firstLine="338"/>
        <w:jc w:val="both"/>
        <w:rPr>
          <w:rFonts w:ascii="Times New Roman" w:hAnsi="Times New Roman" w:cs="Times New Roman"/>
          <w:b/>
          <w:sz w:val="24"/>
          <w:szCs w:val="24"/>
        </w:rPr>
      </w:pPr>
      <w:r w:rsidRPr="00715D02">
        <w:rPr>
          <w:rFonts w:ascii="Times New Roman" w:hAnsi="Times New Roman" w:cs="Times New Roman"/>
          <w:b/>
          <w:sz w:val="24"/>
          <w:szCs w:val="24"/>
        </w:rPr>
        <w:t>Définition</w:t>
      </w:r>
    </w:p>
    <w:p w:rsidR="00500096" w:rsidRPr="002B297C" w:rsidRDefault="00500096" w:rsidP="00500096">
      <w:pPr>
        <w:jc w:val="both"/>
        <w:rPr>
          <w:rFonts w:ascii="Times New Roman" w:hAnsi="Times New Roman" w:cs="Times New Roman"/>
          <w:sz w:val="24"/>
          <w:szCs w:val="24"/>
        </w:rPr>
      </w:pPr>
      <w:r w:rsidRPr="002B297C">
        <w:rPr>
          <w:rFonts w:ascii="Times New Roman" w:hAnsi="Times New Roman" w:cs="Times New Roman"/>
          <w:sz w:val="24"/>
          <w:szCs w:val="24"/>
        </w:rPr>
        <w:t>La population active comprend les personnes des deux sexes, qui fournissent la main d'œuvre pour la production de biens et de services (activité économique), telle qu'elle est définie dans le SCN rév.4 de 1993. Cette définition est la suivante : la production a "pour objet de produire</w:t>
      </w:r>
      <w:r w:rsidR="002B297C" w:rsidRPr="002B297C">
        <w:rPr>
          <w:rFonts w:ascii="Times New Roman" w:hAnsi="Times New Roman" w:cs="Times New Roman"/>
          <w:sz w:val="24"/>
          <w:szCs w:val="24"/>
        </w:rPr>
        <w:t xml:space="preserve"> </w:t>
      </w:r>
      <w:r w:rsidRPr="002B297C">
        <w:rPr>
          <w:rFonts w:ascii="Times New Roman" w:hAnsi="Times New Roman" w:cs="Times New Roman"/>
          <w:sz w:val="24"/>
          <w:szCs w:val="24"/>
        </w:rPr>
        <w:t>des biens et services, marchands ou non, moyennant un salaire ou un traitement en espèces ou</w:t>
      </w:r>
      <w:r w:rsidR="002B297C" w:rsidRPr="002B297C">
        <w:rPr>
          <w:rFonts w:ascii="Times New Roman" w:hAnsi="Times New Roman" w:cs="Times New Roman"/>
          <w:sz w:val="24"/>
          <w:szCs w:val="24"/>
        </w:rPr>
        <w:t xml:space="preserve"> </w:t>
      </w:r>
      <w:r w:rsidRPr="002B297C">
        <w:rPr>
          <w:rFonts w:ascii="Times New Roman" w:hAnsi="Times New Roman" w:cs="Times New Roman"/>
          <w:sz w:val="24"/>
          <w:szCs w:val="24"/>
        </w:rPr>
        <w:t>en nature, ou en vue d'un bénéfice ou d'un gain familial".</w:t>
      </w:r>
    </w:p>
    <w:p w:rsidR="00500096" w:rsidRPr="002B297C" w:rsidRDefault="00500096" w:rsidP="00500096">
      <w:pPr>
        <w:jc w:val="both"/>
        <w:rPr>
          <w:rFonts w:ascii="Times New Roman" w:hAnsi="Times New Roman" w:cs="Times New Roman"/>
          <w:sz w:val="24"/>
          <w:szCs w:val="24"/>
        </w:rPr>
      </w:pPr>
      <w:r w:rsidRPr="002B297C">
        <w:rPr>
          <w:rFonts w:ascii="Times New Roman" w:hAnsi="Times New Roman" w:cs="Times New Roman"/>
          <w:sz w:val="24"/>
          <w:szCs w:val="24"/>
        </w:rPr>
        <w:t>Il s'agit, selon cette définition, de la production ou de la transformation de biens et de services,</w:t>
      </w:r>
      <w:r w:rsidR="002B297C" w:rsidRPr="002B297C">
        <w:rPr>
          <w:rFonts w:ascii="Times New Roman" w:hAnsi="Times New Roman" w:cs="Times New Roman"/>
          <w:sz w:val="24"/>
          <w:szCs w:val="24"/>
        </w:rPr>
        <w:t xml:space="preserve"> </w:t>
      </w:r>
      <w:r w:rsidRPr="002B297C">
        <w:rPr>
          <w:rFonts w:ascii="Times New Roman" w:hAnsi="Times New Roman" w:cs="Times New Roman"/>
          <w:sz w:val="24"/>
          <w:szCs w:val="24"/>
        </w:rPr>
        <w:t>que ceux-ci soient destinés au marché ou au troc (production marchande) ou à</w:t>
      </w:r>
      <w:r w:rsidR="002B297C" w:rsidRPr="002B297C">
        <w:rPr>
          <w:rFonts w:ascii="Times New Roman" w:hAnsi="Times New Roman" w:cs="Times New Roman"/>
          <w:sz w:val="24"/>
          <w:szCs w:val="24"/>
        </w:rPr>
        <w:t xml:space="preserve"> </w:t>
      </w:r>
      <w:r w:rsidRPr="002B297C">
        <w:rPr>
          <w:rFonts w:ascii="Times New Roman" w:hAnsi="Times New Roman" w:cs="Times New Roman"/>
          <w:sz w:val="24"/>
          <w:szCs w:val="24"/>
        </w:rPr>
        <w:t>l'autoconsommation (production non marchande), y compris le cas des produits primaires. Il</w:t>
      </w:r>
      <w:r w:rsidR="002B297C" w:rsidRPr="002B297C">
        <w:rPr>
          <w:rFonts w:ascii="Times New Roman" w:hAnsi="Times New Roman" w:cs="Times New Roman"/>
          <w:sz w:val="24"/>
          <w:szCs w:val="24"/>
        </w:rPr>
        <w:t xml:space="preserve"> </w:t>
      </w:r>
      <w:r w:rsidRPr="002B297C">
        <w:rPr>
          <w:rFonts w:ascii="Times New Roman" w:hAnsi="Times New Roman" w:cs="Times New Roman"/>
          <w:sz w:val="24"/>
          <w:szCs w:val="24"/>
        </w:rPr>
        <w:t>importe donc de définir les limites des activités économiques et des activités non économiques</w:t>
      </w:r>
      <w:r w:rsidR="002B297C" w:rsidRPr="002B297C">
        <w:rPr>
          <w:rFonts w:ascii="Times New Roman" w:hAnsi="Times New Roman" w:cs="Times New Roman"/>
          <w:sz w:val="24"/>
          <w:szCs w:val="24"/>
        </w:rPr>
        <w:t xml:space="preserve"> </w:t>
      </w:r>
      <w:r w:rsidRPr="002B297C">
        <w:rPr>
          <w:rFonts w:ascii="Times New Roman" w:hAnsi="Times New Roman" w:cs="Times New Roman"/>
          <w:sz w:val="24"/>
          <w:szCs w:val="24"/>
        </w:rPr>
        <w:t>pour déterminer la population active.</w:t>
      </w:r>
    </w:p>
    <w:p w:rsidR="00500096" w:rsidRDefault="00500096" w:rsidP="00500096">
      <w:pPr>
        <w:jc w:val="both"/>
        <w:rPr>
          <w:rFonts w:ascii="Times New Roman" w:hAnsi="Times New Roman" w:cs="Times New Roman"/>
          <w:sz w:val="24"/>
          <w:szCs w:val="24"/>
        </w:rPr>
      </w:pPr>
      <w:r w:rsidRPr="002B297C">
        <w:rPr>
          <w:rFonts w:ascii="Times New Roman" w:hAnsi="Times New Roman" w:cs="Times New Roman"/>
          <w:sz w:val="24"/>
          <w:szCs w:val="24"/>
        </w:rPr>
        <w:t>A partir de là, la population active comprend les personnes ayant dépassé un âge spécifié, et</w:t>
      </w:r>
      <w:r w:rsidR="002B297C" w:rsidRPr="002B297C">
        <w:rPr>
          <w:rFonts w:ascii="Times New Roman" w:hAnsi="Times New Roman" w:cs="Times New Roman"/>
          <w:sz w:val="24"/>
          <w:szCs w:val="24"/>
        </w:rPr>
        <w:t xml:space="preserve"> </w:t>
      </w:r>
      <w:r w:rsidRPr="002B297C">
        <w:rPr>
          <w:rFonts w:ascii="Times New Roman" w:hAnsi="Times New Roman" w:cs="Times New Roman"/>
          <w:sz w:val="24"/>
          <w:szCs w:val="24"/>
        </w:rPr>
        <w:t xml:space="preserve">qui sont soit "pourvues d'un emploi", </w:t>
      </w:r>
      <w:r w:rsidR="002B297C">
        <w:rPr>
          <w:rFonts w:ascii="Times New Roman" w:hAnsi="Times New Roman" w:cs="Times New Roman"/>
          <w:sz w:val="24"/>
          <w:szCs w:val="24"/>
        </w:rPr>
        <w:t>soit "chômeurs"</w:t>
      </w:r>
      <w:r w:rsidRPr="002B297C">
        <w:rPr>
          <w:rFonts w:ascii="Times New Roman" w:hAnsi="Times New Roman" w:cs="Times New Roman"/>
          <w:sz w:val="24"/>
          <w:szCs w:val="24"/>
        </w:rPr>
        <w:t>.</w:t>
      </w:r>
    </w:p>
    <w:p w:rsidR="002B297C" w:rsidRPr="002B297C" w:rsidRDefault="002B297C" w:rsidP="00EA47D0">
      <w:pPr>
        <w:pStyle w:val="Paragraphedeliste"/>
        <w:numPr>
          <w:ilvl w:val="3"/>
          <w:numId w:val="12"/>
        </w:numPr>
        <w:tabs>
          <w:tab w:val="left" w:pos="2268"/>
        </w:tabs>
        <w:ind w:firstLine="338"/>
        <w:jc w:val="both"/>
        <w:rPr>
          <w:rFonts w:ascii="Times New Roman" w:hAnsi="Times New Roman" w:cs="Times New Roman"/>
          <w:b/>
          <w:sz w:val="24"/>
          <w:szCs w:val="24"/>
        </w:rPr>
      </w:pPr>
      <w:r w:rsidRPr="002B297C">
        <w:rPr>
          <w:rFonts w:ascii="Times New Roman" w:hAnsi="Times New Roman" w:cs="Times New Roman"/>
          <w:b/>
          <w:sz w:val="24"/>
          <w:szCs w:val="24"/>
        </w:rPr>
        <w:t>Population active du moment, population habituellement active</w:t>
      </w:r>
    </w:p>
    <w:p w:rsidR="002B297C" w:rsidRPr="002B297C" w:rsidRDefault="002B297C" w:rsidP="002B297C">
      <w:pPr>
        <w:jc w:val="both"/>
        <w:rPr>
          <w:rFonts w:ascii="Times New Roman" w:hAnsi="Times New Roman" w:cs="Times New Roman"/>
          <w:sz w:val="24"/>
          <w:szCs w:val="24"/>
        </w:rPr>
      </w:pPr>
      <w:r w:rsidRPr="002B297C">
        <w:rPr>
          <w:rFonts w:ascii="Times New Roman" w:hAnsi="Times New Roman" w:cs="Times New Roman"/>
          <w:sz w:val="24"/>
          <w:szCs w:val="24"/>
        </w:rPr>
        <w:t>Pour déterminer la population active, on doit considérer une période de référence, c’est-à-dire</w:t>
      </w:r>
      <w:r>
        <w:rPr>
          <w:rFonts w:ascii="Times New Roman" w:hAnsi="Times New Roman" w:cs="Times New Roman"/>
          <w:sz w:val="24"/>
          <w:szCs w:val="24"/>
        </w:rPr>
        <w:t xml:space="preserve"> </w:t>
      </w:r>
      <w:r w:rsidRPr="002B297C">
        <w:rPr>
          <w:rFonts w:ascii="Times New Roman" w:hAnsi="Times New Roman" w:cs="Times New Roman"/>
          <w:sz w:val="24"/>
          <w:szCs w:val="24"/>
        </w:rPr>
        <w:t>une période précédant la date de l’enquête, période durant laquelle l’individu aura soit</w:t>
      </w:r>
      <w:r>
        <w:rPr>
          <w:rFonts w:ascii="Times New Roman" w:hAnsi="Times New Roman" w:cs="Times New Roman"/>
          <w:sz w:val="24"/>
          <w:szCs w:val="24"/>
        </w:rPr>
        <w:t xml:space="preserve"> </w:t>
      </w:r>
      <w:r w:rsidRPr="002B297C">
        <w:rPr>
          <w:rFonts w:ascii="Times New Roman" w:hAnsi="Times New Roman" w:cs="Times New Roman"/>
          <w:sz w:val="24"/>
          <w:szCs w:val="24"/>
        </w:rPr>
        <w:t>effectivement travaillé, soit cherché du travail. A cet effet, en fonction de la longueur de la</w:t>
      </w:r>
      <w:r>
        <w:rPr>
          <w:rFonts w:ascii="Times New Roman" w:hAnsi="Times New Roman" w:cs="Times New Roman"/>
          <w:sz w:val="24"/>
          <w:szCs w:val="24"/>
        </w:rPr>
        <w:t xml:space="preserve"> </w:t>
      </w:r>
      <w:r w:rsidRPr="002B297C">
        <w:rPr>
          <w:rFonts w:ascii="Times New Roman" w:hAnsi="Times New Roman" w:cs="Times New Roman"/>
          <w:sz w:val="24"/>
          <w:szCs w:val="24"/>
        </w:rPr>
        <w:t>période de référence, on considère deux types de population active.</w:t>
      </w:r>
    </w:p>
    <w:p w:rsidR="002B297C" w:rsidRPr="002B297C" w:rsidRDefault="002B297C" w:rsidP="002B297C">
      <w:pPr>
        <w:jc w:val="both"/>
        <w:rPr>
          <w:rFonts w:ascii="Times New Roman" w:hAnsi="Times New Roman" w:cs="Times New Roman"/>
          <w:sz w:val="24"/>
          <w:szCs w:val="24"/>
        </w:rPr>
      </w:pPr>
      <w:r w:rsidRPr="002B297C">
        <w:rPr>
          <w:rFonts w:ascii="Times New Roman" w:hAnsi="Times New Roman" w:cs="Times New Roman"/>
          <w:sz w:val="24"/>
          <w:szCs w:val="24"/>
        </w:rPr>
        <w:t>La population active du moment (ou force de travail) comprend les personnes actives au</w:t>
      </w:r>
      <w:r>
        <w:rPr>
          <w:rFonts w:ascii="Times New Roman" w:hAnsi="Times New Roman" w:cs="Times New Roman"/>
          <w:sz w:val="24"/>
          <w:szCs w:val="24"/>
        </w:rPr>
        <w:t xml:space="preserve"> </w:t>
      </w:r>
      <w:r w:rsidRPr="002B297C">
        <w:rPr>
          <w:rFonts w:ascii="Times New Roman" w:hAnsi="Times New Roman" w:cs="Times New Roman"/>
          <w:sz w:val="24"/>
          <w:szCs w:val="24"/>
        </w:rPr>
        <w:t>moment de l’enquête ; la période de référence retenue est en général une semaine ou un jour.</w:t>
      </w:r>
      <w:r>
        <w:rPr>
          <w:rFonts w:ascii="Times New Roman" w:hAnsi="Times New Roman" w:cs="Times New Roman"/>
          <w:sz w:val="24"/>
          <w:szCs w:val="24"/>
        </w:rPr>
        <w:t xml:space="preserve"> </w:t>
      </w:r>
      <w:r w:rsidRPr="002B297C">
        <w:rPr>
          <w:rFonts w:ascii="Times New Roman" w:hAnsi="Times New Roman" w:cs="Times New Roman"/>
          <w:sz w:val="24"/>
          <w:szCs w:val="24"/>
        </w:rPr>
        <w:t>Ce type de population active, le plus souvent captée dans la majorité des enquêtes emploi,</w:t>
      </w:r>
      <w:r>
        <w:rPr>
          <w:rFonts w:ascii="Times New Roman" w:hAnsi="Times New Roman" w:cs="Times New Roman"/>
          <w:sz w:val="24"/>
          <w:szCs w:val="24"/>
        </w:rPr>
        <w:t xml:space="preserve"> </w:t>
      </w:r>
      <w:r w:rsidRPr="002B297C">
        <w:rPr>
          <w:rFonts w:ascii="Times New Roman" w:hAnsi="Times New Roman" w:cs="Times New Roman"/>
          <w:sz w:val="24"/>
          <w:szCs w:val="24"/>
        </w:rPr>
        <w:t>constitue une photographie instantanée de l'état d'une population vis-à-vis de l'activité</w:t>
      </w:r>
      <w:r>
        <w:rPr>
          <w:rFonts w:ascii="Times New Roman" w:hAnsi="Times New Roman" w:cs="Times New Roman"/>
          <w:sz w:val="24"/>
          <w:szCs w:val="24"/>
        </w:rPr>
        <w:t xml:space="preserve"> économique.</w:t>
      </w:r>
    </w:p>
    <w:p w:rsidR="002B297C" w:rsidRDefault="002B297C" w:rsidP="002B297C">
      <w:pPr>
        <w:jc w:val="both"/>
        <w:rPr>
          <w:rFonts w:ascii="Times New Roman" w:hAnsi="Times New Roman" w:cs="Times New Roman"/>
          <w:sz w:val="24"/>
          <w:szCs w:val="24"/>
        </w:rPr>
      </w:pPr>
      <w:r w:rsidRPr="002B297C">
        <w:rPr>
          <w:rFonts w:ascii="Times New Roman" w:hAnsi="Times New Roman" w:cs="Times New Roman"/>
          <w:sz w:val="24"/>
          <w:szCs w:val="24"/>
        </w:rPr>
        <w:t>Pour la population habituellement active, la période de référence est plus longue, en général</w:t>
      </w:r>
      <w:r>
        <w:rPr>
          <w:rFonts w:ascii="Times New Roman" w:hAnsi="Times New Roman" w:cs="Times New Roman"/>
          <w:sz w:val="24"/>
          <w:szCs w:val="24"/>
        </w:rPr>
        <w:t xml:space="preserve"> </w:t>
      </w:r>
      <w:r w:rsidRPr="002B297C">
        <w:rPr>
          <w:rFonts w:ascii="Times New Roman" w:hAnsi="Times New Roman" w:cs="Times New Roman"/>
          <w:sz w:val="24"/>
          <w:szCs w:val="24"/>
        </w:rPr>
        <w:t>l’année précédant l’enquête. Les définitions ci-après, relatives à la population active</w:t>
      </w:r>
      <w:r>
        <w:rPr>
          <w:rFonts w:ascii="Times New Roman" w:hAnsi="Times New Roman" w:cs="Times New Roman"/>
          <w:sz w:val="24"/>
          <w:szCs w:val="24"/>
        </w:rPr>
        <w:t xml:space="preserve"> </w:t>
      </w:r>
      <w:r w:rsidRPr="002B297C">
        <w:rPr>
          <w:rFonts w:ascii="Times New Roman" w:hAnsi="Times New Roman" w:cs="Times New Roman"/>
          <w:sz w:val="24"/>
          <w:szCs w:val="24"/>
        </w:rPr>
        <w:t>occupée, au chômage et à l’inactivité, se rapportent à la population active du moment.</w:t>
      </w:r>
    </w:p>
    <w:p w:rsidR="00715D02" w:rsidRDefault="00715D02" w:rsidP="002B297C">
      <w:pPr>
        <w:jc w:val="both"/>
        <w:rPr>
          <w:rFonts w:ascii="Times New Roman" w:hAnsi="Times New Roman" w:cs="Times New Roman"/>
          <w:sz w:val="24"/>
          <w:szCs w:val="24"/>
        </w:rPr>
      </w:pPr>
    </w:p>
    <w:p w:rsidR="002B297C" w:rsidRDefault="002B297C" w:rsidP="00EA47D0">
      <w:pPr>
        <w:pStyle w:val="Paragraphedeliste"/>
        <w:numPr>
          <w:ilvl w:val="2"/>
          <w:numId w:val="12"/>
        </w:numPr>
        <w:jc w:val="both"/>
        <w:rPr>
          <w:rFonts w:ascii="Times New Roman" w:hAnsi="Times New Roman" w:cs="Times New Roman"/>
          <w:b/>
          <w:sz w:val="24"/>
          <w:szCs w:val="24"/>
        </w:rPr>
      </w:pPr>
      <w:r w:rsidRPr="002B297C">
        <w:rPr>
          <w:rFonts w:ascii="Times New Roman" w:hAnsi="Times New Roman" w:cs="Times New Roman"/>
          <w:b/>
          <w:sz w:val="24"/>
          <w:szCs w:val="24"/>
        </w:rPr>
        <w:lastRenderedPageBreak/>
        <w:t>Emploi</w:t>
      </w:r>
    </w:p>
    <w:p w:rsidR="00EA47D0" w:rsidRDefault="00EA47D0" w:rsidP="00EA47D0">
      <w:pPr>
        <w:pStyle w:val="Paragraphedeliste"/>
        <w:ind w:left="1080"/>
        <w:jc w:val="both"/>
        <w:rPr>
          <w:rFonts w:ascii="Times New Roman" w:hAnsi="Times New Roman" w:cs="Times New Roman"/>
          <w:b/>
          <w:sz w:val="24"/>
          <w:szCs w:val="24"/>
        </w:rPr>
      </w:pPr>
    </w:p>
    <w:p w:rsidR="002B297C" w:rsidRPr="002B297C" w:rsidRDefault="002B297C" w:rsidP="00EA47D0">
      <w:pPr>
        <w:pStyle w:val="Paragraphedeliste"/>
        <w:numPr>
          <w:ilvl w:val="3"/>
          <w:numId w:val="12"/>
        </w:numPr>
        <w:ind w:firstLine="196"/>
        <w:jc w:val="both"/>
        <w:rPr>
          <w:rFonts w:ascii="Times New Roman" w:hAnsi="Times New Roman" w:cs="Times New Roman"/>
          <w:b/>
          <w:sz w:val="24"/>
          <w:szCs w:val="24"/>
        </w:rPr>
      </w:pPr>
      <w:r w:rsidRPr="002B297C">
        <w:rPr>
          <w:rFonts w:ascii="Times New Roman" w:hAnsi="Times New Roman" w:cs="Times New Roman"/>
          <w:b/>
          <w:sz w:val="24"/>
          <w:szCs w:val="24"/>
        </w:rPr>
        <w:t>Définition</w:t>
      </w:r>
    </w:p>
    <w:p w:rsidR="002B297C" w:rsidRPr="00715D02" w:rsidRDefault="002B297C" w:rsidP="00715D02">
      <w:pPr>
        <w:jc w:val="both"/>
        <w:rPr>
          <w:rFonts w:ascii="Times New Roman" w:hAnsi="Times New Roman" w:cs="Times New Roman"/>
          <w:b/>
          <w:i/>
          <w:sz w:val="24"/>
          <w:szCs w:val="24"/>
        </w:rPr>
      </w:pPr>
      <w:r w:rsidRPr="00715D02">
        <w:rPr>
          <w:rFonts w:ascii="Times New Roman" w:hAnsi="Times New Roman" w:cs="Times New Roman"/>
          <w:b/>
          <w:i/>
          <w:sz w:val="24"/>
          <w:szCs w:val="24"/>
        </w:rPr>
        <w:t>Personnes "pourvues d'un emploi"</w:t>
      </w:r>
    </w:p>
    <w:p w:rsidR="002B297C" w:rsidRPr="002B297C" w:rsidRDefault="002B297C" w:rsidP="002B297C">
      <w:pPr>
        <w:jc w:val="both"/>
        <w:rPr>
          <w:rFonts w:ascii="Times New Roman" w:hAnsi="Times New Roman" w:cs="Times New Roman"/>
          <w:sz w:val="24"/>
          <w:szCs w:val="24"/>
        </w:rPr>
      </w:pPr>
      <w:r w:rsidRPr="002B297C">
        <w:rPr>
          <w:rFonts w:ascii="Times New Roman" w:hAnsi="Times New Roman" w:cs="Times New Roman"/>
          <w:sz w:val="24"/>
          <w:szCs w:val="24"/>
        </w:rPr>
        <w:t>Les personnes au travail se trouvent, durant une période de référence d'une semaine ou d'un jour (pour notre cas, nous retiendrons la semaine), dans les catégories suivantes :</w:t>
      </w:r>
    </w:p>
    <w:p w:rsidR="002B297C" w:rsidRPr="002B297C" w:rsidRDefault="002B297C" w:rsidP="002B297C">
      <w:pPr>
        <w:jc w:val="both"/>
        <w:rPr>
          <w:rFonts w:ascii="Times New Roman" w:hAnsi="Times New Roman" w:cs="Times New Roman"/>
          <w:sz w:val="24"/>
          <w:szCs w:val="24"/>
        </w:rPr>
      </w:pPr>
      <w:r w:rsidRPr="002B297C">
        <w:rPr>
          <w:rFonts w:ascii="Times New Roman" w:hAnsi="Times New Roman" w:cs="Times New Roman"/>
          <w:sz w:val="24"/>
          <w:szCs w:val="24"/>
        </w:rPr>
        <w:t xml:space="preserve">- </w:t>
      </w:r>
      <w:r w:rsidRPr="00715D02">
        <w:rPr>
          <w:rFonts w:ascii="Times New Roman" w:hAnsi="Times New Roman" w:cs="Times New Roman"/>
          <w:b/>
          <w:sz w:val="24"/>
          <w:szCs w:val="24"/>
          <w:u w:val="single"/>
        </w:rPr>
        <w:t>Emploi salarié</w:t>
      </w:r>
      <w:r w:rsidRPr="002B297C">
        <w:rPr>
          <w:rFonts w:ascii="Times New Roman" w:hAnsi="Times New Roman" w:cs="Times New Roman"/>
          <w:sz w:val="24"/>
          <w:szCs w:val="24"/>
        </w:rPr>
        <w:t xml:space="preserve"> : personnes qui ont effectué un travail moyennant un salaire ou un traitement en espèce ou en nature ;</w:t>
      </w:r>
    </w:p>
    <w:p w:rsidR="002B297C" w:rsidRPr="002B297C" w:rsidRDefault="002B297C" w:rsidP="002B297C">
      <w:pPr>
        <w:jc w:val="both"/>
        <w:rPr>
          <w:rFonts w:ascii="Times New Roman" w:hAnsi="Times New Roman" w:cs="Times New Roman"/>
          <w:sz w:val="24"/>
          <w:szCs w:val="24"/>
        </w:rPr>
      </w:pPr>
      <w:r w:rsidRPr="002B297C">
        <w:rPr>
          <w:rFonts w:ascii="Times New Roman" w:hAnsi="Times New Roman" w:cs="Times New Roman"/>
          <w:sz w:val="24"/>
          <w:szCs w:val="24"/>
        </w:rPr>
        <w:t xml:space="preserve">- </w:t>
      </w:r>
      <w:r w:rsidRPr="00715D02">
        <w:rPr>
          <w:rFonts w:ascii="Times New Roman" w:hAnsi="Times New Roman" w:cs="Times New Roman"/>
          <w:b/>
          <w:sz w:val="24"/>
          <w:szCs w:val="24"/>
          <w:u w:val="single"/>
        </w:rPr>
        <w:t>Emploi non salarié</w:t>
      </w:r>
      <w:r w:rsidRPr="002B297C">
        <w:rPr>
          <w:rFonts w:ascii="Times New Roman" w:hAnsi="Times New Roman" w:cs="Times New Roman"/>
          <w:sz w:val="24"/>
          <w:szCs w:val="24"/>
        </w:rPr>
        <w:t xml:space="preserve"> : personnes qui ont effectué un travail en vue d'un bénéfice ou d'un gain familial, en espèces ou en nature.</w:t>
      </w:r>
    </w:p>
    <w:p w:rsidR="002B297C" w:rsidRPr="002B297C" w:rsidRDefault="002B297C" w:rsidP="002B297C">
      <w:pPr>
        <w:jc w:val="both"/>
        <w:rPr>
          <w:rFonts w:ascii="Times New Roman" w:hAnsi="Times New Roman" w:cs="Times New Roman"/>
          <w:sz w:val="24"/>
          <w:szCs w:val="24"/>
        </w:rPr>
      </w:pPr>
      <w:r w:rsidRPr="002B297C">
        <w:rPr>
          <w:rFonts w:ascii="Times New Roman" w:hAnsi="Times New Roman" w:cs="Times New Roman"/>
          <w:sz w:val="24"/>
          <w:szCs w:val="24"/>
        </w:rPr>
        <w:t>Dans la pratique, on peut interpréter la notion de "travail effectué au cours de la période de référence" comme étant un travail d'une durée d'une heure au moins.</w:t>
      </w:r>
    </w:p>
    <w:p w:rsidR="002B297C" w:rsidRPr="002B297C" w:rsidRDefault="002B297C" w:rsidP="002B297C">
      <w:pPr>
        <w:jc w:val="both"/>
        <w:rPr>
          <w:rFonts w:ascii="Times New Roman" w:hAnsi="Times New Roman" w:cs="Times New Roman"/>
          <w:sz w:val="24"/>
          <w:szCs w:val="24"/>
        </w:rPr>
      </w:pPr>
      <w:r w:rsidRPr="002B297C">
        <w:rPr>
          <w:rFonts w:ascii="Times New Roman" w:hAnsi="Times New Roman" w:cs="Times New Roman"/>
          <w:sz w:val="24"/>
          <w:szCs w:val="24"/>
        </w:rPr>
        <w:t xml:space="preserve">L’emploi s’exerce au sein d’une </w:t>
      </w:r>
      <w:r w:rsidRPr="00715D02">
        <w:rPr>
          <w:rFonts w:ascii="Times New Roman" w:hAnsi="Times New Roman" w:cs="Times New Roman"/>
          <w:sz w:val="24"/>
          <w:szCs w:val="24"/>
        </w:rPr>
        <w:t>unité de production.</w:t>
      </w:r>
    </w:p>
    <w:p w:rsidR="002B297C" w:rsidRPr="002B297C" w:rsidRDefault="002B297C" w:rsidP="002B297C">
      <w:pPr>
        <w:jc w:val="both"/>
        <w:rPr>
          <w:rFonts w:ascii="Times New Roman" w:hAnsi="Times New Roman" w:cs="Times New Roman"/>
          <w:sz w:val="24"/>
          <w:szCs w:val="24"/>
        </w:rPr>
      </w:pPr>
      <w:r w:rsidRPr="002B297C">
        <w:rPr>
          <w:rFonts w:ascii="Times New Roman" w:hAnsi="Times New Roman" w:cs="Times New Roman"/>
          <w:sz w:val="24"/>
          <w:szCs w:val="24"/>
        </w:rPr>
        <w:t>Les personnes n’ayant pas effectué de travail durant la période de référence, mais qui restent formellement attachées à leur travail (congé annuel, congé maladie, congé de maternité, congé technique, grève, formation professionnelle, etc.) sont considérées comme disposant d’un emploi. Le fait de rester attaché à son emploi se définit selon les circonstances locales ; cependant la personne doit notamment continuer à percevoir une rémunération et/ou avoir l’assurance de retrouver son emploi à la fin de la période d’absence.</w:t>
      </w:r>
    </w:p>
    <w:p w:rsidR="002B297C" w:rsidRPr="00715D02" w:rsidRDefault="002B297C" w:rsidP="002B297C">
      <w:pPr>
        <w:jc w:val="both"/>
        <w:rPr>
          <w:rFonts w:ascii="Times New Roman" w:hAnsi="Times New Roman" w:cs="Times New Roman"/>
          <w:b/>
          <w:i/>
          <w:sz w:val="24"/>
          <w:szCs w:val="24"/>
        </w:rPr>
      </w:pPr>
      <w:r w:rsidRPr="00715D02">
        <w:rPr>
          <w:rFonts w:ascii="Times New Roman" w:hAnsi="Times New Roman" w:cs="Times New Roman"/>
          <w:b/>
          <w:i/>
          <w:sz w:val="24"/>
          <w:szCs w:val="24"/>
        </w:rPr>
        <w:t>Précisions sur des cas particuliers</w:t>
      </w:r>
    </w:p>
    <w:p w:rsidR="002B297C" w:rsidRPr="002B297C" w:rsidRDefault="002B297C" w:rsidP="002B297C">
      <w:pPr>
        <w:jc w:val="both"/>
        <w:rPr>
          <w:rFonts w:ascii="Times New Roman" w:hAnsi="Times New Roman" w:cs="Times New Roman"/>
          <w:sz w:val="24"/>
          <w:szCs w:val="24"/>
        </w:rPr>
      </w:pPr>
      <w:r w:rsidRPr="002B297C">
        <w:rPr>
          <w:rFonts w:ascii="Times New Roman" w:hAnsi="Times New Roman" w:cs="Times New Roman"/>
          <w:sz w:val="24"/>
          <w:szCs w:val="24"/>
        </w:rPr>
        <w:t>Selon les termes de la résolution du BIT de 1982, appartiennent, entre autres, à la catégorie des "travailleurs salariés", les sous-catégories suivantes :</w:t>
      </w:r>
    </w:p>
    <w:p w:rsidR="00500096" w:rsidRPr="007F13F5" w:rsidRDefault="002B297C" w:rsidP="007F13F5">
      <w:pPr>
        <w:pStyle w:val="Paragraphedeliste"/>
        <w:numPr>
          <w:ilvl w:val="0"/>
          <w:numId w:val="17"/>
        </w:numPr>
        <w:jc w:val="both"/>
        <w:rPr>
          <w:rFonts w:ascii="Times New Roman" w:hAnsi="Times New Roman" w:cs="Times New Roman"/>
          <w:sz w:val="24"/>
          <w:szCs w:val="24"/>
        </w:rPr>
      </w:pPr>
      <w:r w:rsidRPr="007F13F5">
        <w:rPr>
          <w:rFonts w:ascii="Times New Roman" w:hAnsi="Times New Roman" w:cs="Times New Roman"/>
          <w:sz w:val="24"/>
          <w:szCs w:val="24"/>
        </w:rPr>
        <w:t>les apprentis rétribués en espèces ou en nature ;</w:t>
      </w:r>
    </w:p>
    <w:p w:rsidR="002B297C" w:rsidRPr="007F13F5" w:rsidRDefault="002B297C" w:rsidP="007F13F5">
      <w:pPr>
        <w:pStyle w:val="Paragraphedeliste"/>
        <w:numPr>
          <w:ilvl w:val="0"/>
          <w:numId w:val="17"/>
        </w:numPr>
        <w:jc w:val="both"/>
        <w:rPr>
          <w:rFonts w:ascii="Times New Roman" w:hAnsi="Times New Roman" w:cs="Times New Roman"/>
          <w:sz w:val="24"/>
          <w:szCs w:val="24"/>
        </w:rPr>
      </w:pPr>
      <w:r w:rsidRPr="007F13F5">
        <w:rPr>
          <w:rFonts w:ascii="Times New Roman" w:hAnsi="Times New Roman" w:cs="Times New Roman"/>
          <w:sz w:val="24"/>
          <w:szCs w:val="24"/>
        </w:rPr>
        <w:t>les membres des forces armées.</w:t>
      </w:r>
    </w:p>
    <w:p w:rsidR="002B297C" w:rsidRPr="002B297C" w:rsidRDefault="002B297C" w:rsidP="002B297C">
      <w:pPr>
        <w:jc w:val="both"/>
        <w:rPr>
          <w:rFonts w:ascii="Times New Roman" w:hAnsi="Times New Roman" w:cs="Times New Roman"/>
          <w:sz w:val="24"/>
          <w:szCs w:val="24"/>
        </w:rPr>
      </w:pPr>
      <w:r w:rsidRPr="002B297C">
        <w:rPr>
          <w:rFonts w:ascii="Times New Roman" w:hAnsi="Times New Roman" w:cs="Times New Roman"/>
          <w:sz w:val="24"/>
          <w:szCs w:val="24"/>
        </w:rPr>
        <w:t>Selon les termes de la même résolution, appartiennent, entre autres, à la catégorie des</w:t>
      </w:r>
      <w:r>
        <w:rPr>
          <w:rFonts w:ascii="Times New Roman" w:hAnsi="Times New Roman" w:cs="Times New Roman"/>
          <w:sz w:val="24"/>
          <w:szCs w:val="24"/>
        </w:rPr>
        <w:t xml:space="preserve"> </w:t>
      </w:r>
      <w:r w:rsidRPr="002B297C">
        <w:rPr>
          <w:rFonts w:ascii="Times New Roman" w:hAnsi="Times New Roman" w:cs="Times New Roman"/>
          <w:sz w:val="24"/>
          <w:szCs w:val="24"/>
        </w:rPr>
        <w:t xml:space="preserve">"travailleurs </w:t>
      </w:r>
      <w:proofErr w:type="spellStart"/>
      <w:r w:rsidRPr="002B297C">
        <w:rPr>
          <w:rFonts w:ascii="Times New Roman" w:hAnsi="Times New Roman" w:cs="Times New Roman"/>
          <w:sz w:val="24"/>
          <w:szCs w:val="24"/>
        </w:rPr>
        <w:t>non salariés</w:t>
      </w:r>
      <w:proofErr w:type="spellEnd"/>
      <w:r w:rsidRPr="002B297C">
        <w:rPr>
          <w:rFonts w:ascii="Times New Roman" w:hAnsi="Times New Roman" w:cs="Times New Roman"/>
          <w:sz w:val="24"/>
          <w:szCs w:val="24"/>
        </w:rPr>
        <w:t>", les sous catégories suivantes :</w:t>
      </w:r>
    </w:p>
    <w:p w:rsidR="002B297C" w:rsidRPr="002B297C" w:rsidRDefault="002B297C" w:rsidP="002B297C">
      <w:pPr>
        <w:pStyle w:val="Paragraphedeliste"/>
        <w:numPr>
          <w:ilvl w:val="0"/>
          <w:numId w:val="14"/>
        </w:numPr>
        <w:jc w:val="both"/>
        <w:rPr>
          <w:rFonts w:ascii="Times New Roman" w:hAnsi="Times New Roman" w:cs="Times New Roman"/>
          <w:sz w:val="24"/>
          <w:szCs w:val="24"/>
        </w:rPr>
      </w:pPr>
      <w:r w:rsidRPr="002B297C">
        <w:rPr>
          <w:rFonts w:ascii="Times New Roman" w:hAnsi="Times New Roman" w:cs="Times New Roman"/>
          <w:sz w:val="24"/>
          <w:szCs w:val="24"/>
        </w:rPr>
        <w:t>les employeurs et les personnes travaillant à leur propre compte ;</w:t>
      </w:r>
    </w:p>
    <w:p w:rsidR="002B297C" w:rsidRPr="002B297C" w:rsidRDefault="002B297C" w:rsidP="002B297C">
      <w:pPr>
        <w:pStyle w:val="Paragraphedeliste"/>
        <w:numPr>
          <w:ilvl w:val="0"/>
          <w:numId w:val="14"/>
        </w:numPr>
        <w:jc w:val="both"/>
        <w:rPr>
          <w:rFonts w:ascii="Times New Roman" w:hAnsi="Times New Roman" w:cs="Times New Roman"/>
          <w:sz w:val="24"/>
          <w:szCs w:val="24"/>
        </w:rPr>
      </w:pPr>
      <w:r w:rsidRPr="002B297C">
        <w:rPr>
          <w:rFonts w:ascii="Times New Roman" w:hAnsi="Times New Roman" w:cs="Times New Roman"/>
          <w:sz w:val="24"/>
          <w:szCs w:val="24"/>
        </w:rPr>
        <w:t>les membres des coopératives de producteurs ;</w:t>
      </w:r>
    </w:p>
    <w:p w:rsidR="002B297C" w:rsidRPr="002B297C" w:rsidRDefault="002B297C" w:rsidP="002B297C">
      <w:pPr>
        <w:pStyle w:val="Paragraphedeliste"/>
        <w:numPr>
          <w:ilvl w:val="0"/>
          <w:numId w:val="14"/>
        </w:numPr>
        <w:jc w:val="both"/>
        <w:rPr>
          <w:rFonts w:ascii="Times New Roman" w:hAnsi="Times New Roman" w:cs="Times New Roman"/>
          <w:sz w:val="24"/>
          <w:szCs w:val="24"/>
        </w:rPr>
      </w:pPr>
      <w:r w:rsidRPr="002B297C">
        <w:rPr>
          <w:rFonts w:ascii="Times New Roman" w:hAnsi="Times New Roman" w:cs="Times New Roman"/>
          <w:sz w:val="24"/>
          <w:szCs w:val="24"/>
        </w:rPr>
        <w:t>les travailleurs familiaux non rémunérés ;</w:t>
      </w:r>
    </w:p>
    <w:p w:rsidR="002B297C" w:rsidRPr="002B297C" w:rsidRDefault="002B297C" w:rsidP="002B297C">
      <w:pPr>
        <w:pStyle w:val="Paragraphedeliste"/>
        <w:numPr>
          <w:ilvl w:val="0"/>
          <w:numId w:val="14"/>
        </w:numPr>
        <w:jc w:val="both"/>
        <w:rPr>
          <w:rFonts w:ascii="Times New Roman" w:hAnsi="Times New Roman" w:cs="Times New Roman"/>
          <w:sz w:val="24"/>
          <w:szCs w:val="24"/>
        </w:rPr>
      </w:pPr>
      <w:r w:rsidRPr="002B297C">
        <w:rPr>
          <w:rFonts w:ascii="Times New Roman" w:hAnsi="Times New Roman" w:cs="Times New Roman"/>
          <w:sz w:val="24"/>
          <w:szCs w:val="24"/>
        </w:rPr>
        <w:t>les personnes engagées dans la production de biens et de services pour leur consommation propre (autoproduction, autoconsommation), si leur action "apporte une importante contribution à la consommation totale du ménage".</w:t>
      </w:r>
    </w:p>
    <w:p w:rsidR="002B297C" w:rsidRPr="002B297C" w:rsidRDefault="002B297C" w:rsidP="002B297C">
      <w:pPr>
        <w:jc w:val="both"/>
        <w:rPr>
          <w:rFonts w:ascii="Times New Roman" w:hAnsi="Times New Roman" w:cs="Times New Roman"/>
          <w:sz w:val="24"/>
          <w:szCs w:val="24"/>
        </w:rPr>
      </w:pPr>
      <w:r w:rsidRPr="002B297C">
        <w:rPr>
          <w:rFonts w:ascii="Times New Roman" w:hAnsi="Times New Roman" w:cs="Times New Roman"/>
          <w:sz w:val="24"/>
          <w:szCs w:val="24"/>
        </w:rPr>
        <w:t>Cas des étudiants, personnes s'occupant du foyer et autres personnes principalement engagées dans des activités non économiques durant la période de référence : ils doivent être considérés</w:t>
      </w:r>
      <w:r>
        <w:rPr>
          <w:rFonts w:ascii="Times New Roman" w:hAnsi="Times New Roman" w:cs="Times New Roman"/>
          <w:sz w:val="24"/>
          <w:szCs w:val="24"/>
        </w:rPr>
        <w:t xml:space="preserve"> </w:t>
      </w:r>
      <w:r w:rsidRPr="002B297C">
        <w:rPr>
          <w:rFonts w:ascii="Times New Roman" w:hAnsi="Times New Roman" w:cs="Times New Roman"/>
          <w:sz w:val="24"/>
          <w:szCs w:val="24"/>
        </w:rPr>
        <w:t>comme appartenant à la population active occupée, dans la mesure où ils sont pourvus d'un emploi, salarié ou non, qui correspond aux définitions proposées ci-dessus.</w:t>
      </w:r>
    </w:p>
    <w:p w:rsidR="00EA47D0" w:rsidRPr="00EA47D0" w:rsidRDefault="00EA47D0" w:rsidP="00EA47D0">
      <w:pPr>
        <w:pStyle w:val="Paragraphedeliste"/>
        <w:numPr>
          <w:ilvl w:val="3"/>
          <w:numId w:val="12"/>
        </w:numPr>
        <w:tabs>
          <w:tab w:val="left" w:pos="2268"/>
        </w:tabs>
        <w:ind w:firstLine="196"/>
        <w:jc w:val="both"/>
        <w:rPr>
          <w:rFonts w:ascii="Times New Roman" w:hAnsi="Times New Roman" w:cs="Times New Roman"/>
          <w:b/>
          <w:sz w:val="28"/>
          <w:szCs w:val="28"/>
        </w:rPr>
      </w:pPr>
      <w:r w:rsidRPr="00EA47D0">
        <w:rPr>
          <w:rFonts w:ascii="Times New Roman" w:hAnsi="Times New Roman" w:cs="Times New Roman"/>
          <w:b/>
          <w:sz w:val="28"/>
          <w:szCs w:val="28"/>
        </w:rPr>
        <w:lastRenderedPageBreak/>
        <w:t>La situation dans la profession</w:t>
      </w:r>
    </w:p>
    <w:p w:rsidR="00EA47D0" w:rsidRPr="00C001EE" w:rsidRDefault="00EA47D0" w:rsidP="00EA47D0">
      <w:pPr>
        <w:jc w:val="both"/>
        <w:rPr>
          <w:rFonts w:ascii="Times New Roman" w:hAnsi="Times New Roman" w:cs="Times New Roman"/>
          <w:sz w:val="24"/>
          <w:szCs w:val="24"/>
        </w:rPr>
      </w:pPr>
      <w:r w:rsidRPr="00FD66A8">
        <w:rPr>
          <w:rFonts w:ascii="Times New Roman" w:hAnsi="Times New Roman" w:cs="Times New Roman"/>
          <w:b/>
          <w:sz w:val="24"/>
          <w:szCs w:val="24"/>
        </w:rPr>
        <w:t>Salariés</w:t>
      </w:r>
      <w:r w:rsidRPr="00C001EE">
        <w:rPr>
          <w:rFonts w:ascii="Times New Roman" w:hAnsi="Times New Roman" w:cs="Times New Roman"/>
          <w:sz w:val="24"/>
          <w:szCs w:val="24"/>
        </w:rPr>
        <w:t>: ensemble des travailleurs ayant un "emploi rémunéré", et titulaire d'un contrat de</w:t>
      </w:r>
      <w:r>
        <w:rPr>
          <w:rFonts w:ascii="Times New Roman" w:hAnsi="Times New Roman" w:cs="Times New Roman"/>
          <w:sz w:val="24"/>
          <w:szCs w:val="24"/>
        </w:rPr>
        <w:t xml:space="preserve"> </w:t>
      </w:r>
      <w:r w:rsidRPr="00C001EE">
        <w:rPr>
          <w:rFonts w:ascii="Times New Roman" w:hAnsi="Times New Roman" w:cs="Times New Roman"/>
          <w:sz w:val="24"/>
          <w:szCs w:val="24"/>
        </w:rPr>
        <w:t>travail, explicite ou implicite, avec le même employeur continûment (période minimum d'emploi</w:t>
      </w:r>
      <w:r>
        <w:rPr>
          <w:rFonts w:ascii="Times New Roman" w:hAnsi="Times New Roman" w:cs="Times New Roman"/>
          <w:sz w:val="24"/>
          <w:szCs w:val="24"/>
        </w:rPr>
        <w:t xml:space="preserve"> </w:t>
      </w:r>
      <w:r w:rsidRPr="00C001EE">
        <w:rPr>
          <w:rFonts w:ascii="Times New Roman" w:hAnsi="Times New Roman" w:cs="Times New Roman"/>
          <w:sz w:val="24"/>
          <w:szCs w:val="24"/>
        </w:rPr>
        <w:t>spécifiée selon des conditions nationales).</w:t>
      </w:r>
    </w:p>
    <w:p w:rsidR="00EA47D0" w:rsidRPr="00C001EE" w:rsidRDefault="00EA47D0" w:rsidP="00EA47D0">
      <w:pPr>
        <w:jc w:val="both"/>
        <w:rPr>
          <w:rFonts w:ascii="Times New Roman" w:hAnsi="Times New Roman" w:cs="Times New Roman"/>
          <w:sz w:val="24"/>
          <w:szCs w:val="24"/>
        </w:rPr>
      </w:pPr>
      <w:r w:rsidRPr="00FD66A8">
        <w:rPr>
          <w:rFonts w:ascii="Times New Roman" w:hAnsi="Times New Roman" w:cs="Times New Roman"/>
          <w:b/>
          <w:sz w:val="24"/>
          <w:szCs w:val="24"/>
        </w:rPr>
        <w:t>Employeurs (ou patrons)</w:t>
      </w:r>
      <w:r w:rsidRPr="00C001EE">
        <w:rPr>
          <w:rFonts w:ascii="Times New Roman" w:hAnsi="Times New Roman" w:cs="Times New Roman"/>
          <w:sz w:val="24"/>
          <w:szCs w:val="24"/>
        </w:rPr>
        <w:t xml:space="preserve"> : personnes travaillant pour leur propre compte ou avec un ou</w:t>
      </w:r>
      <w:r>
        <w:rPr>
          <w:rFonts w:ascii="Times New Roman" w:hAnsi="Times New Roman" w:cs="Times New Roman"/>
          <w:sz w:val="24"/>
          <w:szCs w:val="24"/>
        </w:rPr>
        <w:t xml:space="preserve"> </w:t>
      </w:r>
      <w:r w:rsidRPr="00C001EE">
        <w:rPr>
          <w:rFonts w:ascii="Times New Roman" w:hAnsi="Times New Roman" w:cs="Times New Roman"/>
          <w:sz w:val="24"/>
          <w:szCs w:val="24"/>
        </w:rPr>
        <w:t>plusieurs associés, occupant un emploi à titre indépendant, et qui emploient continûment une ou plusieurs personnes pour travailler dans leur unité.</w:t>
      </w:r>
    </w:p>
    <w:p w:rsidR="00EA47D0" w:rsidRDefault="00EA47D0" w:rsidP="00EA47D0">
      <w:pPr>
        <w:jc w:val="both"/>
        <w:rPr>
          <w:rFonts w:ascii="Times New Roman" w:hAnsi="Times New Roman" w:cs="Times New Roman"/>
          <w:sz w:val="24"/>
          <w:szCs w:val="24"/>
        </w:rPr>
      </w:pPr>
      <w:r w:rsidRPr="00FD66A8">
        <w:rPr>
          <w:rFonts w:ascii="Times New Roman" w:hAnsi="Times New Roman" w:cs="Times New Roman"/>
          <w:b/>
          <w:sz w:val="24"/>
          <w:szCs w:val="24"/>
        </w:rPr>
        <w:t>Personnes travaillant pour leur propre compte</w:t>
      </w:r>
      <w:r w:rsidRPr="00C001EE">
        <w:rPr>
          <w:rFonts w:ascii="Times New Roman" w:hAnsi="Times New Roman" w:cs="Times New Roman"/>
          <w:sz w:val="24"/>
          <w:szCs w:val="24"/>
        </w:rPr>
        <w:t>: personne occupant un emploi à titre</w:t>
      </w:r>
      <w:r>
        <w:rPr>
          <w:rFonts w:ascii="Times New Roman" w:hAnsi="Times New Roman" w:cs="Times New Roman"/>
          <w:sz w:val="24"/>
          <w:szCs w:val="24"/>
        </w:rPr>
        <w:t xml:space="preserve"> </w:t>
      </w:r>
      <w:r w:rsidRPr="00C001EE">
        <w:rPr>
          <w:rFonts w:ascii="Times New Roman" w:hAnsi="Times New Roman" w:cs="Times New Roman"/>
          <w:sz w:val="24"/>
          <w:szCs w:val="24"/>
        </w:rPr>
        <w:t>indépendant, mais qui n'emploient, ou n'ont engagé, de façon continue, sur la période de</w:t>
      </w:r>
      <w:r>
        <w:rPr>
          <w:rFonts w:ascii="Times New Roman" w:hAnsi="Times New Roman" w:cs="Times New Roman"/>
          <w:sz w:val="24"/>
          <w:szCs w:val="24"/>
        </w:rPr>
        <w:t xml:space="preserve"> référence, aucun "salarié" </w:t>
      </w:r>
      <w:r w:rsidRPr="00C001EE">
        <w:rPr>
          <w:rFonts w:ascii="Times New Roman" w:hAnsi="Times New Roman" w:cs="Times New Roman"/>
          <w:sz w:val="24"/>
          <w:szCs w:val="24"/>
        </w:rPr>
        <w:t>pour travailler avec elles.</w:t>
      </w:r>
      <w:r>
        <w:rPr>
          <w:rFonts w:ascii="Times New Roman" w:hAnsi="Times New Roman" w:cs="Times New Roman"/>
          <w:sz w:val="24"/>
          <w:szCs w:val="24"/>
        </w:rPr>
        <w:t xml:space="preserve"> </w:t>
      </w:r>
    </w:p>
    <w:p w:rsidR="00EA47D0" w:rsidRPr="00C001EE" w:rsidRDefault="00EA47D0" w:rsidP="00EA47D0">
      <w:pPr>
        <w:jc w:val="both"/>
        <w:rPr>
          <w:rFonts w:ascii="Times New Roman" w:hAnsi="Times New Roman" w:cs="Times New Roman"/>
          <w:sz w:val="24"/>
          <w:szCs w:val="24"/>
        </w:rPr>
      </w:pPr>
      <w:r w:rsidRPr="00FD66A8">
        <w:rPr>
          <w:rFonts w:ascii="Times New Roman" w:hAnsi="Times New Roman" w:cs="Times New Roman"/>
          <w:b/>
          <w:sz w:val="24"/>
          <w:szCs w:val="24"/>
        </w:rPr>
        <w:t>Travailleurs familiaux (ou aides familiaux)</w:t>
      </w:r>
      <w:r w:rsidRPr="00FD66A8">
        <w:rPr>
          <w:rFonts w:ascii="Times New Roman" w:hAnsi="Times New Roman" w:cs="Times New Roman"/>
          <w:sz w:val="24"/>
          <w:szCs w:val="24"/>
        </w:rPr>
        <w:t xml:space="preserve"> :</w:t>
      </w:r>
      <w:r w:rsidRPr="00C001EE">
        <w:rPr>
          <w:rFonts w:ascii="Times New Roman" w:hAnsi="Times New Roman" w:cs="Times New Roman"/>
          <w:sz w:val="24"/>
          <w:szCs w:val="24"/>
        </w:rPr>
        <w:t xml:space="preserve"> personnes occupant un emploi à titre</w:t>
      </w:r>
      <w:r>
        <w:rPr>
          <w:rFonts w:ascii="Times New Roman" w:hAnsi="Times New Roman" w:cs="Times New Roman"/>
          <w:sz w:val="24"/>
          <w:szCs w:val="24"/>
        </w:rPr>
        <w:t xml:space="preserve"> </w:t>
      </w:r>
      <w:r w:rsidRPr="00C001EE">
        <w:rPr>
          <w:rFonts w:ascii="Times New Roman" w:hAnsi="Times New Roman" w:cs="Times New Roman"/>
          <w:sz w:val="24"/>
          <w:szCs w:val="24"/>
        </w:rPr>
        <w:t>indépendant dans une entreprise exploitée par un parent vivant dans le même ménage, mais</w:t>
      </w:r>
      <w:r>
        <w:rPr>
          <w:rFonts w:ascii="Times New Roman" w:hAnsi="Times New Roman" w:cs="Times New Roman"/>
          <w:sz w:val="24"/>
          <w:szCs w:val="24"/>
        </w:rPr>
        <w:t xml:space="preserve"> </w:t>
      </w:r>
      <w:r w:rsidRPr="00C001EE">
        <w:rPr>
          <w:rFonts w:ascii="Times New Roman" w:hAnsi="Times New Roman" w:cs="Times New Roman"/>
          <w:sz w:val="24"/>
          <w:szCs w:val="24"/>
        </w:rPr>
        <w:t>qui ne peuvent pas être considérées comme associées, car ayant un degré d'engagement qui</w:t>
      </w:r>
      <w:r>
        <w:rPr>
          <w:rFonts w:ascii="Times New Roman" w:hAnsi="Times New Roman" w:cs="Times New Roman"/>
          <w:sz w:val="24"/>
          <w:szCs w:val="24"/>
        </w:rPr>
        <w:t xml:space="preserve"> </w:t>
      </w:r>
      <w:r w:rsidRPr="00C001EE">
        <w:rPr>
          <w:rFonts w:ascii="Times New Roman" w:hAnsi="Times New Roman" w:cs="Times New Roman"/>
          <w:sz w:val="24"/>
          <w:szCs w:val="24"/>
        </w:rPr>
        <w:t>n'est pas comparable à celui du dirigeant de l'unité.</w:t>
      </w:r>
    </w:p>
    <w:p w:rsidR="00EA47D0" w:rsidRDefault="00EA47D0" w:rsidP="00EA47D0">
      <w:pPr>
        <w:jc w:val="both"/>
        <w:rPr>
          <w:rFonts w:ascii="Times New Roman" w:hAnsi="Times New Roman" w:cs="Times New Roman"/>
          <w:sz w:val="24"/>
          <w:szCs w:val="24"/>
        </w:rPr>
      </w:pPr>
      <w:r w:rsidRPr="00FD66A8">
        <w:rPr>
          <w:rFonts w:ascii="Times New Roman" w:hAnsi="Times New Roman" w:cs="Times New Roman"/>
          <w:b/>
          <w:sz w:val="24"/>
          <w:szCs w:val="24"/>
        </w:rPr>
        <w:t>Travailleurs inclassables d'après la situation dans la profession</w:t>
      </w:r>
      <w:r w:rsidRPr="00C001EE">
        <w:rPr>
          <w:rFonts w:ascii="Times New Roman" w:hAnsi="Times New Roman" w:cs="Times New Roman"/>
          <w:sz w:val="24"/>
          <w:szCs w:val="24"/>
        </w:rPr>
        <w:t>: classe résiduelle regroupant</w:t>
      </w:r>
      <w:r>
        <w:rPr>
          <w:rFonts w:ascii="Times New Roman" w:hAnsi="Times New Roman" w:cs="Times New Roman"/>
          <w:sz w:val="24"/>
          <w:szCs w:val="24"/>
        </w:rPr>
        <w:t xml:space="preserve"> </w:t>
      </w:r>
      <w:r w:rsidRPr="00C001EE">
        <w:rPr>
          <w:rFonts w:ascii="Times New Roman" w:hAnsi="Times New Roman" w:cs="Times New Roman"/>
          <w:sz w:val="24"/>
          <w:szCs w:val="24"/>
        </w:rPr>
        <w:t>ceux qui n'ont pu être classés ailleurs.</w:t>
      </w:r>
    </w:p>
    <w:p w:rsidR="00EA47D0" w:rsidRPr="00B73FCB" w:rsidRDefault="00EA47D0" w:rsidP="00EA47D0">
      <w:pPr>
        <w:pStyle w:val="Paragraphedeliste"/>
        <w:numPr>
          <w:ilvl w:val="0"/>
          <w:numId w:val="9"/>
        </w:numPr>
        <w:jc w:val="both"/>
        <w:rPr>
          <w:rFonts w:ascii="Times New Roman" w:hAnsi="Times New Roman" w:cs="Times New Roman"/>
          <w:b/>
          <w:sz w:val="24"/>
          <w:szCs w:val="24"/>
        </w:rPr>
      </w:pPr>
      <w:r w:rsidRPr="00B73FCB">
        <w:rPr>
          <w:rFonts w:ascii="Times New Roman" w:hAnsi="Times New Roman" w:cs="Times New Roman"/>
          <w:b/>
          <w:sz w:val="24"/>
          <w:szCs w:val="24"/>
        </w:rPr>
        <w:t>Cas particuliers</w:t>
      </w:r>
    </w:p>
    <w:p w:rsidR="00EA47D0" w:rsidRPr="00C001EE" w:rsidRDefault="00EA47D0" w:rsidP="00EA47D0">
      <w:pPr>
        <w:jc w:val="both"/>
        <w:rPr>
          <w:rFonts w:ascii="Times New Roman" w:hAnsi="Times New Roman" w:cs="Times New Roman"/>
          <w:sz w:val="24"/>
          <w:szCs w:val="24"/>
        </w:rPr>
      </w:pPr>
      <w:r w:rsidRPr="00FD66A8">
        <w:rPr>
          <w:rFonts w:ascii="Times New Roman" w:hAnsi="Times New Roman" w:cs="Times New Roman"/>
          <w:b/>
          <w:sz w:val="24"/>
          <w:szCs w:val="24"/>
        </w:rPr>
        <w:t>Personnel de maison, domestiques :</w:t>
      </w:r>
      <w:r>
        <w:rPr>
          <w:rFonts w:ascii="Times New Roman" w:hAnsi="Times New Roman" w:cs="Times New Roman"/>
          <w:b/>
          <w:sz w:val="24"/>
          <w:szCs w:val="24"/>
        </w:rPr>
        <w:t xml:space="preserve"> </w:t>
      </w:r>
      <w:r>
        <w:rPr>
          <w:rFonts w:ascii="Times New Roman" w:hAnsi="Times New Roman" w:cs="Times New Roman"/>
          <w:sz w:val="24"/>
          <w:szCs w:val="24"/>
        </w:rPr>
        <w:t>le</w:t>
      </w:r>
      <w:r w:rsidRPr="00C001EE">
        <w:rPr>
          <w:rFonts w:ascii="Times New Roman" w:hAnsi="Times New Roman" w:cs="Times New Roman"/>
          <w:sz w:val="24"/>
          <w:szCs w:val="24"/>
        </w:rPr>
        <w:t>s travailleurs domestiques sont des personnes exclusivement employées par les ménages</w:t>
      </w:r>
      <w:r>
        <w:rPr>
          <w:rFonts w:ascii="Times New Roman" w:hAnsi="Times New Roman" w:cs="Times New Roman"/>
          <w:sz w:val="24"/>
          <w:szCs w:val="24"/>
        </w:rPr>
        <w:t xml:space="preserve"> </w:t>
      </w:r>
      <w:r w:rsidRPr="00C001EE">
        <w:rPr>
          <w:rFonts w:ascii="Times New Roman" w:hAnsi="Times New Roman" w:cs="Times New Roman"/>
          <w:sz w:val="24"/>
          <w:szCs w:val="24"/>
        </w:rPr>
        <w:t>pour fournir des services domestiques contre rémunération en espèces ou en nature. Elles sont</w:t>
      </w:r>
      <w:r>
        <w:rPr>
          <w:rFonts w:ascii="Times New Roman" w:hAnsi="Times New Roman" w:cs="Times New Roman"/>
          <w:sz w:val="24"/>
          <w:szCs w:val="24"/>
        </w:rPr>
        <w:t xml:space="preserve"> </w:t>
      </w:r>
      <w:r w:rsidRPr="00C001EE">
        <w:rPr>
          <w:rFonts w:ascii="Times New Roman" w:hAnsi="Times New Roman" w:cs="Times New Roman"/>
          <w:sz w:val="24"/>
          <w:szCs w:val="24"/>
        </w:rPr>
        <w:t>rétribuées pour le service ou l’entretien d’une maison. Les travailleurs domestiques sont</w:t>
      </w:r>
      <w:r>
        <w:rPr>
          <w:rFonts w:ascii="Times New Roman" w:hAnsi="Times New Roman" w:cs="Times New Roman"/>
          <w:sz w:val="24"/>
          <w:szCs w:val="24"/>
        </w:rPr>
        <w:t xml:space="preserve"> </w:t>
      </w:r>
      <w:r w:rsidRPr="00C001EE">
        <w:rPr>
          <w:rFonts w:ascii="Times New Roman" w:hAnsi="Times New Roman" w:cs="Times New Roman"/>
          <w:sz w:val="24"/>
          <w:szCs w:val="24"/>
        </w:rPr>
        <w:t>considérés comme salariés, dans la mesure où ils ont un contrat de travail avec leur</w:t>
      </w:r>
      <w:r>
        <w:rPr>
          <w:rFonts w:ascii="Times New Roman" w:hAnsi="Times New Roman" w:cs="Times New Roman"/>
          <w:sz w:val="24"/>
          <w:szCs w:val="24"/>
        </w:rPr>
        <w:t xml:space="preserve"> </w:t>
      </w:r>
      <w:r w:rsidRPr="00C001EE">
        <w:rPr>
          <w:rFonts w:ascii="Times New Roman" w:hAnsi="Times New Roman" w:cs="Times New Roman"/>
          <w:sz w:val="24"/>
          <w:szCs w:val="24"/>
        </w:rPr>
        <w:t>employeur, et non pas comme aides familiaux.</w:t>
      </w:r>
    </w:p>
    <w:p w:rsidR="00EA47D0" w:rsidRPr="00C001EE" w:rsidRDefault="00EA47D0" w:rsidP="00EA47D0">
      <w:pPr>
        <w:jc w:val="both"/>
        <w:rPr>
          <w:rFonts w:ascii="Times New Roman" w:hAnsi="Times New Roman" w:cs="Times New Roman"/>
          <w:sz w:val="24"/>
          <w:szCs w:val="24"/>
        </w:rPr>
      </w:pPr>
      <w:r w:rsidRPr="00FD66A8">
        <w:rPr>
          <w:rFonts w:ascii="Times New Roman" w:hAnsi="Times New Roman" w:cs="Times New Roman"/>
          <w:b/>
          <w:sz w:val="24"/>
          <w:szCs w:val="24"/>
        </w:rPr>
        <w:t>Travailleurs indépendants</w:t>
      </w:r>
      <w:r>
        <w:rPr>
          <w:rFonts w:ascii="Times New Roman" w:hAnsi="Times New Roman" w:cs="Times New Roman"/>
          <w:b/>
          <w:sz w:val="24"/>
          <w:szCs w:val="24"/>
        </w:rPr>
        <w:t xml:space="preserve"> : </w:t>
      </w:r>
      <w:r>
        <w:rPr>
          <w:rFonts w:ascii="Times New Roman" w:hAnsi="Times New Roman" w:cs="Times New Roman"/>
          <w:sz w:val="24"/>
          <w:szCs w:val="24"/>
        </w:rPr>
        <w:t>c</w:t>
      </w:r>
      <w:r w:rsidRPr="00C001EE">
        <w:rPr>
          <w:rFonts w:ascii="Times New Roman" w:hAnsi="Times New Roman" w:cs="Times New Roman"/>
          <w:sz w:val="24"/>
          <w:szCs w:val="24"/>
        </w:rPr>
        <w:t>'est l'ensemble des patrons et des travailleurs à compte propre.</w:t>
      </w:r>
    </w:p>
    <w:p w:rsidR="00EA47D0" w:rsidRDefault="00EA47D0" w:rsidP="00EA47D0">
      <w:pPr>
        <w:jc w:val="both"/>
        <w:rPr>
          <w:rFonts w:ascii="Times New Roman" w:hAnsi="Times New Roman" w:cs="Times New Roman"/>
          <w:sz w:val="24"/>
          <w:szCs w:val="24"/>
        </w:rPr>
      </w:pPr>
      <w:r w:rsidRPr="00FD66A8">
        <w:rPr>
          <w:rFonts w:ascii="Times New Roman" w:hAnsi="Times New Roman" w:cs="Times New Roman"/>
          <w:b/>
          <w:sz w:val="24"/>
          <w:szCs w:val="24"/>
        </w:rPr>
        <w:t>Apprentis</w:t>
      </w:r>
      <w:r>
        <w:rPr>
          <w:rFonts w:ascii="Times New Roman" w:hAnsi="Times New Roman" w:cs="Times New Roman"/>
          <w:b/>
          <w:sz w:val="24"/>
          <w:szCs w:val="24"/>
        </w:rPr>
        <w:t xml:space="preserve"> : </w:t>
      </w:r>
      <w:r>
        <w:rPr>
          <w:rFonts w:ascii="Times New Roman" w:hAnsi="Times New Roman" w:cs="Times New Roman"/>
          <w:sz w:val="24"/>
          <w:szCs w:val="24"/>
        </w:rPr>
        <w:t>il</w:t>
      </w:r>
      <w:r w:rsidRPr="00C001EE">
        <w:rPr>
          <w:rFonts w:ascii="Times New Roman" w:hAnsi="Times New Roman" w:cs="Times New Roman"/>
          <w:sz w:val="24"/>
          <w:szCs w:val="24"/>
        </w:rPr>
        <w:t xml:space="preserve"> s'agit des personnes admises dans une entreprise</w:t>
      </w:r>
      <w:r>
        <w:rPr>
          <w:rFonts w:ascii="Times New Roman" w:hAnsi="Times New Roman" w:cs="Times New Roman"/>
          <w:sz w:val="24"/>
          <w:szCs w:val="24"/>
        </w:rPr>
        <w:t>/unité de production</w:t>
      </w:r>
      <w:r w:rsidRPr="00C001EE">
        <w:rPr>
          <w:rFonts w:ascii="Times New Roman" w:hAnsi="Times New Roman" w:cs="Times New Roman"/>
          <w:sz w:val="24"/>
          <w:szCs w:val="24"/>
        </w:rPr>
        <w:t xml:space="preserve"> pour acquérir une formation</w:t>
      </w:r>
      <w:r>
        <w:rPr>
          <w:rFonts w:ascii="Times New Roman" w:hAnsi="Times New Roman" w:cs="Times New Roman"/>
          <w:sz w:val="24"/>
          <w:szCs w:val="24"/>
        </w:rPr>
        <w:t xml:space="preserve"> </w:t>
      </w:r>
      <w:r w:rsidRPr="00C001EE">
        <w:rPr>
          <w:rFonts w:ascii="Times New Roman" w:hAnsi="Times New Roman" w:cs="Times New Roman"/>
          <w:sz w:val="24"/>
          <w:szCs w:val="24"/>
        </w:rPr>
        <w:t>professionnelle ; elles peuvent être rém</w:t>
      </w:r>
      <w:r>
        <w:rPr>
          <w:rFonts w:ascii="Times New Roman" w:hAnsi="Times New Roman" w:cs="Times New Roman"/>
          <w:sz w:val="24"/>
          <w:szCs w:val="24"/>
        </w:rPr>
        <w:t xml:space="preserve">unérées ou non rémunérées. Ici, tous </w:t>
      </w:r>
      <w:r w:rsidRPr="00C001EE">
        <w:rPr>
          <w:rFonts w:ascii="Times New Roman" w:hAnsi="Times New Roman" w:cs="Times New Roman"/>
          <w:sz w:val="24"/>
          <w:szCs w:val="24"/>
        </w:rPr>
        <w:t>les</w:t>
      </w:r>
      <w:r>
        <w:rPr>
          <w:rFonts w:ascii="Times New Roman" w:hAnsi="Times New Roman" w:cs="Times New Roman"/>
          <w:sz w:val="24"/>
          <w:szCs w:val="24"/>
        </w:rPr>
        <w:t xml:space="preserve"> </w:t>
      </w:r>
      <w:r w:rsidRPr="00C001EE">
        <w:rPr>
          <w:rFonts w:ascii="Times New Roman" w:hAnsi="Times New Roman" w:cs="Times New Roman"/>
          <w:sz w:val="24"/>
          <w:szCs w:val="24"/>
        </w:rPr>
        <w:t>apprentis</w:t>
      </w:r>
      <w:r>
        <w:rPr>
          <w:rFonts w:ascii="Times New Roman" w:hAnsi="Times New Roman" w:cs="Times New Roman"/>
          <w:sz w:val="24"/>
          <w:szCs w:val="24"/>
        </w:rPr>
        <w:t xml:space="preserve"> sont</w:t>
      </w:r>
      <w:r w:rsidRPr="00C001EE">
        <w:rPr>
          <w:rFonts w:ascii="Times New Roman" w:hAnsi="Times New Roman" w:cs="Times New Roman"/>
          <w:sz w:val="24"/>
          <w:szCs w:val="24"/>
        </w:rPr>
        <w:t xml:space="preserve"> considérés comme appartenant à la population active</w:t>
      </w:r>
      <w:r>
        <w:rPr>
          <w:rFonts w:ascii="Times New Roman" w:hAnsi="Times New Roman" w:cs="Times New Roman"/>
          <w:sz w:val="24"/>
          <w:szCs w:val="24"/>
        </w:rPr>
        <w:t xml:space="preserve"> dès lors qu’ils soient âgés de 10 ans ou plus.</w:t>
      </w:r>
    </w:p>
    <w:p w:rsidR="002B297C" w:rsidRDefault="002B297C" w:rsidP="002B297C">
      <w:pPr>
        <w:jc w:val="both"/>
        <w:rPr>
          <w:rFonts w:ascii="Times New Roman" w:hAnsi="Times New Roman" w:cs="Times New Roman"/>
          <w:b/>
          <w:sz w:val="24"/>
          <w:szCs w:val="24"/>
        </w:rPr>
      </w:pPr>
    </w:p>
    <w:p w:rsidR="00EA47D0" w:rsidRPr="007649B6" w:rsidRDefault="007649B6" w:rsidP="007649B6">
      <w:pPr>
        <w:pStyle w:val="Paragraphedeliste"/>
        <w:numPr>
          <w:ilvl w:val="0"/>
          <w:numId w:val="12"/>
        </w:numPr>
        <w:tabs>
          <w:tab w:val="left" w:pos="1843"/>
        </w:tabs>
        <w:jc w:val="both"/>
        <w:rPr>
          <w:rFonts w:ascii="Times New Roman" w:hAnsi="Times New Roman" w:cs="Times New Roman"/>
          <w:b/>
          <w:sz w:val="26"/>
          <w:szCs w:val="26"/>
        </w:rPr>
      </w:pPr>
      <w:r w:rsidRPr="007649B6">
        <w:rPr>
          <w:rFonts w:ascii="Times New Roman" w:hAnsi="Times New Roman" w:cs="Times New Roman"/>
          <w:b/>
          <w:sz w:val="26"/>
          <w:szCs w:val="26"/>
        </w:rPr>
        <w:t>PRINCIPAUX INDICATEURS DU MARCHE DU TRAVAIL.</w:t>
      </w:r>
    </w:p>
    <w:p w:rsidR="00E53A64" w:rsidRDefault="00E53A64" w:rsidP="00E53A64">
      <w:pPr>
        <w:jc w:val="both"/>
        <w:rPr>
          <w:rFonts w:ascii="Times New Roman" w:hAnsi="Times New Roman" w:cs="Times New Roman"/>
          <w:sz w:val="24"/>
          <w:szCs w:val="24"/>
        </w:rPr>
      </w:pPr>
      <w:r w:rsidRPr="00E53A64">
        <w:rPr>
          <w:rFonts w:ascii="Times New Roman" w:hAnsi="Times New Roman" w:cs="Times New Roman"/>
          <w:b/>
          <w:sz w:val="24"/>
          <w:szCs w:val="24"/>
        </w:rPr>
        <w:t>Population en âge de travailler (ou d’âge actif) :</w:t>
      </w:r>
      <w:r w:rsidRPr="00E53A64">
        <w:rPr>
          <w:rFonts w:ascii="Times New Roman" w:hAnsi="Times New Roman" w:cs="Times New Roman"/>
          <w:sz w:val="24"/>
          <w:szCs w:val="24"/>
        </w:rPr>
        <w:t xml:space="preserve"> ensemble des personnes en âge de travailler. Pour les besoins de l’étude on prend la population des 10 ans et plus.</w:t>
      </w:r>
    </w:p>
    <w:p w:rsidR="00C577A7" w:rsidRPr="002E653F" w:rsidRDefault="00C577A7" w:rsidP="00E53A64">
      <w:pPr>
        <w:jc w:val="both"/>
        <w:rPr>
          <w:rFonts w:ascii="Times New Roman" w:hAnsi="Times New Roman" w:cs="Times New Roman"/>
          <w:b/>
          <w:sz w:val="24"/>
          <w:szCs w:val="24"/>
        </w:rPr>
      </w:pPr>
      <w:r w:rsidRPr="002E653F">
        <w:rPr>
          <w:rFonts w:ascii="Times New Roman" w:hAnsi="Times New Roman" w:cs="Times New Roman"/>
          <w:b/>
          <w:sz w:val="24"/>
          <w:szCs w:val="24"/>
          <w:u w:val="single"/>
        </w:rPr>
        <w:t>NB</w:t>
      </w:r>
      <w:r>
        <w:rPr>
          <w:rFonts w:ascii="Times New Roman" w:hAnsi="Times New Roman" w:cs="Times New Roman"/>
          <w:sz w:val="24"/>
          <w:szCs w:val="24"/>
        </w:rPr>
        <w:t xml:space="preserve"> : Dans cette étude, on entend par </w:t>
      </w:r>
      <w:r w:rsidRPr="002E653F">
        <w:rPr>
          <w:rFonts w:ascii="Times New Roman" w:hAnsi="Times New Roman" w:cs="Times New Roman"/>
          <w:b/>
          <w:sz w:val="24"/>
          <w:szCs w:val="24"/>
        </w:rPr>
        <w:t>jeune</w:t>
      </w:r>
      <w:r>
        <w:rPr>
          <w:rFonts w:ascii="Times New Roman" w:hAnsi="Times New Roman" w:cs="Times New Roman"/>
          <w:sz w:val="24"/>
          <w:szCs w:val="24"/>
        </w:rPr>
        <w:t xml:space="preserve"> la population située dans la tranche d’âge de </w:t>
      </w:r>
      <w:r w:rsidR="002E653F" w:rsidRPr="002E653F">
        <w:rPr>
          <w:rFonts w:ascii="Times New Roman" w:hAnsi="Times New Roman" w:cs="Times New Roman"/>
          <w:b/>
          <w:sz w:val="24"/>
          <w:szCs w:val="24"/>
        </w:rPr>
        <w:t>15-34 ans.</w:t>
      </w:r>
    </w:p>
    <w:p w:rsidR="00E53A64" w:rsidRPr="00E53A64" w:rsidRDefault="00E53A64" w:rsidP="00E53A64">
      <w:pPr>
        <w:jc w:val="both"/>
        <w:rPr>
          <w:rFonts w:ascii="Times New Roman" w:hAnsi="Times New Roman" w:cs="Times New Roman"/>
          <w:sz w:val="24"/>
          <w:szCs w:val="24"/>
        </w:rPr>
      </w:pPr>
      <w:r w:rsidRPr="00E53A64">
        <w:rPr>
          <w:rFonts w:ascii="Times New Roman" w:hAnsi="Times New Roman" w:cs="Times New Roman"/>
          <w:b/>
          <w:sz w:val="24"/>
          <w:szCs w:val="24"/>
        </w:rPr>
        <w:t>Population active :</w:t>
      </w:r>
      <w:r w:rsidRPr="00E53A64">
        <w:rPr>
          <w:rFonts w:ascii="Times New Roman" w:hAnsi="Times New Roman" w:cs="Times New Roman"/>
          <w:sz w:val="24"/>
          <w:szCs w:val="24"/>
        </w:rPr>
        <w:t xml:space="preserve"> population active occupée ou en chômage.</w:t>
      </w:r>
    </w:p>
    <w:p w:rsidR="00E53A64" w:rsidRPr="00E53A64" w:rsidRDefault="00E53A64" w:rsidP="00E53A64">
      <w:pPr>
        <w:pStyle w:val="Paragraphedeliste"/>
        <w:numPr>
          <w:ilvl w:val="0"/>
          <w:numId w:val="1"/>
        </w:numPr>
        <w:jc w:val="both"/>
        <w:rPr>
          <w:rFonts w:ascii="Times New Roman" w:hAnsi="Times New Roman" w:cs="Times New Roman"/>
          <w:sz w:val="24"/>
          <w:szCs w:val="24"/>
        </w:rPr>
      </w:pPr>
      <w:r w:rsidRPr="00E53A64">
        <w:rPr>
          <w:rFonts w:ascii="Times New Roman" w:hAnsi="Times New Roman" w:cs="Times New Roman"/>
          <w:b/>
          <w:sz w:val="24"/>
          <w:szCs w:val="24"/>
        </w:rPr>
        <w:lastRenderedPageBreak/>
        <w:t>Population active occupée :</w:t>
      </w:r>
      <w:r w:rsidRPr="00E53A64">
        <w:rPr>
          <w:rFonts w:ascii="Times New Roman" w:hAnsi="Times New Roman" w:cs="Times New Roman"/>
          <w:sz w:val="24"/>
          <w:szCs w:val="24"/>
        </w:rPr>
        <w:t xml:space="preserve"> population ayant travaillé au moins une heure au cours des sept jours précédant l’enquête, plus les personnes n’ayant pas travaillé mais qui ont normalement un emploi et qui sont soit en vacances, soit malades, soit en grève, soit en arrêt provisoire de travail, plus tous les individus qui doivent commencer à travailler au cours des 30 jours suivant l’enquête.</w:t>
      </w:r>
    </w:p>
    <w:p w:rsidR="00E53A64" w:rsidRPr="00E53A64" w:rsidRDefault="00E53A64" w:rsidP="00E53A64">
      <w:pPr>
        <w:pStyle w:val="Paragraphedeliste"/>
        <w:numPr>
          <w:ilvl w:val="0"/>
          <w:numId w:val="1"/>
        </w:numPr>
        <w:jc w:val="both"/>
        <w:rPr>
          <w:rFonts w:ascii="Times New Roman" w:hAnsi="Times New Roman" w:cs="Times New Roman"/>
          <w:sz w:val="24"/>
          <w:szCs w:val="24"/>
        </w:rPr>
      </w:pPr>
      <w:r w:rsidRPr="00E53A64">
        <w:rPr>
          <w:rFonts w:ascii="Times New Roman" w:hAnsi="Times New Roman" w:cs="Times New Roman"/>
          <w:b/>
          <w:sz w:val="24"/>
          <w:szCs w:val="24"/>
        </w:rPr>
        <w:t>Chômeurs :</w:t>
      </w:r>
      <w:r w:rsidRPr="00E53A64">
        <w:rPr>
          <w:rFonts w:ascii="Times New Roman" w:hAnsi="Times New Roman" w:cs="Times New Roman"/>
          <w:sz w:val="24"/>
          <w:szCs w:val="24"/>
        </w:rPr>
        <w:t xml:space="preserve"> personnes n’ayant pas travaillé (ne serait-ce qu’une heure) au cours des sept derniers jours précédant l’enquête, et ayant recherché un emploi au cours du mois précédant l’enquête.</w:t>
      </w:r>
    </w:p>
    <w:p w:rsidR="00E53A64" w:rsidRPr="00E53A64" w:rsidRDefault="00E53A64" w:rsidP="00E53A64">
      <w:pPr>
        <w:jc w:val="both"/>
        <w:rPr>
          <w:rFonts w:ascii="Times New Roman" w:hAnsi="Times New Roman" w:cs="Times New Roman"/>
          <w:sz w:val="24"/>
          <w:szCs w:val="24"/>
        </w:rPr>
      </w:pPr>
      <w:r w:rsidRPr="00E53A64">
        <w:rPr>
          <w:rFonts w:ascii="Times New Roman" w:hAnsi="Times New Roman" w:cs="Times New Roman"/>
          <w:b/>
          <w:sz w:val="24"/>
          <w:szCs w:val="24"/>
        </w:rPr>
        <w:t>L’Emploi :</w:t>
      </w:r>
      <w:r w:rsidRPr="00E53A64">
        <w:rPr>
          <w:rFonts w:ascii="Times New Roman" w:hAnsi="Times New Roman" w:cs="Times New Roman"/>
          <w:sz w:val="24"/>
          <w:szCs w:val="24"/>
        </w:rPr>
        <w:t xml:space="preserve"> deux conditions sont nécessaire pour qu’il y ait emploi :</w:t>
      </w:r>
    </w:p>
    <w:p w:rsidR="00E53A64" w:rsidRPr="00E53A64" w:rsidRDefault="00E53A64" w:rsidP="00E53A64">
      <w:pPr>
        <w:pStyle w:val="Paragraphedeliste"/>
        <w:numPr>
          <w:ilvl w:val="0"/>
          <w:numId w:val="4"/>
        </w:numPr>
        <w:ind w:left="1985" w:hanging="209"/>
        <w:jc w:val="both"/>
        <w:rPr>
          <w:rFonts w:ascii="Times New Roman" w:hAnsi="Times New Roman" w:cs="Times New Roman"/>
          <w:sz w:val="24"/>
          <w:szCs w:val="24"/>
        </w:rPr>
      </w:pPr>
      <w:r w:rsidRPr="00E53A64">
        <w:rPr>
          <w:rFonts w:ascii="Times New Roman" w:hAnsi="Times New Roman" w:cs="Times New Roman"/>
          <w:sz w:val="24"/>
          <w:szCs w:val="24"/>
        </w:rPr>
        <w:t>l’existence d’une activité rémunérée,</w:t>
      </w:r>
    </w:p>
    <w:p w:rsidR="00E53A64" w:rsidRPr="00E53A64" w:rsidRDefault="00E53A64" w:rsidP="00E53A64">
      <w:pPr>
        <w:pStyle w:val="Paragraphedeliste"/>
        <w:numPr>
          <w:ilvl w:val="0"/>
          <w:numId w:val="4"/>
        </w:numPr>
        <w:ind w:left="1985" w:hanging="209"/>
        <w:jc w:val="both"/>
        <w:rPr>
          <w:rFonts w:ascii="Times New Roman" w:hAnsi="Times New Roman" w:cs="Times New Roman"/>
          <w:sz w:val="24"/>
          <w:szCs w:val="24"/>
        </w:rPr>
      </w:pPr>
      <w:r w:rsidRPr="00E53A64">
        <w:rPr>
          <w:rFonts w:ascii="Times New Roman" w:hAnsi="Times New Roman" w:cs="Times New Roman"/>
          <w:sz w:val="24"/>
          <w:szCs w:val="24"/>
        </w:rPr>
        <w:t>le bénéfice d’un statut.</w:t>
      </w:r>
    </w:p>
    <w:p w:rsidR="00E53A64" w:rsidRPr="00E53A64" w:rsidRDefault="00E53A64" w:rsidP="00E53A64">
      <w:pPr>
        <w:pStyle w:val="Paragraphedeliste"/>
        <w:numPr>
          <w:ilvl w:val="0"/>
          <w:numId w:val="1"/>
        </w:numPr>
        <w:jc w:val="both"/>
        <w:rPr>
          <w:rFonts w:ascii="Times New Roman" w:hAnsi="Times New Roman" w:cs="Times New Roman"/>
          <w:b/>
          <w:sz w:val="24"/>
          <w:szCs w:val="24"/>
        </w:rPr>
      </w:pPr>
      <w:r w:rsidRPr="00E53A64">
        <w:rPr>
          <w:rFonts w:ascii="Times New Roman" w:hAnsi="Times New Roman" w:cs="Times New Roman"/>
          <w:b/>
          <w:sz w:val="24"/>
          <w:szCs w:val="24"/>
        </w:rPr>
        <w:t>Mesure statistique de l’emploi </w:t>
      </w:r>
      <w:r w:rsidRPr="00E53A64">
        <w:rPr>
          <w:rFonts w:ascii="Times New Roman" w:hAnsi="Times New Roman" w:cs="Times New Roman"/>
          <w:sz w:val="24"/>
          <w:szCs w:val="24"/>
        </w:rPr>
        <w:t xml:space="preserve">: selon le BIT, une personne est pourvue d’un emploi dès lors qu’elle effectue un travail rémunéré pendant une période de référence. Ce travail doit être d’une durée d’une heure au moins. Les employeurs peuvent être regroupés en deux sources : les ménages et </w:t>
      </w:r>
      <w:r w:rsidR="00500096">
        <w:rPr>
          <w:rFonts w:ascii="Times New Roman" w:hAnsi="Times New Roman" w:cs="Times New Roman"/>
          <w:sz w:val="24"/>
          <w:szCs w:val="24"/>
        </w:rPr>
        <w:t xml:space="preserve">les </w:t>
      </w:r>
      <w:r w:rsidRPr="00E53A64">
        <w:rPr>
          <w:rFonts w:ascii="Times New Roman" w:hAnsi="Times New Roman" w:cs="Times New Roman"/>
          <w:sz w:val="24"/>
          <w:szCs w:val="24"/>
        </w:rPr>
        <w:t xml:space="preserve">établissements. </w:t>
      </w:r>
    </w:p>
    <w:p w:rsidR="00E53A64" w:rsidRPr="00E53A64" w:rsidRDefault="00E53A64" w:rsidP="00E53A64">
      <w:pPr>
        <w:jc w:val="both"/>
        <w:rPr>
          <w:rFonts w:ascii="Times New Roman" w:hAnsi="Times New Roman" w:cs="Times New Roman"/>
          <w:sz w:val="24"/>
          <w:szCs w:val="24"/>
        </w:rPr>
      </w:pPr>
      <w:r w:rsidRPr="00E53A64">
        <w:rPr>
          <w:rFonts w:ascii="Times New Roman" w:hAnsi="Times New Roman" w:cs="Times New Roman"/>
          <w:b/>
          <w:sz w:val="24"/>
          <w:szCs w:val="24"/>
        </w:rPr>
        <w:t>Taux d’emploi (taux d’activité):</w:t>
      </w:r>
      <w:r w:rsidRPr="00E53A64">
        <w:rPr>
          <w:rFonts w:ascii="Times New Roman" w:hAnsi="Times New Roman" w:cs="Times New Roman"/>
          <w:sz w:val="24"/>
          <w:szCs w:val="24"/>
        </w:rPr>
        <w:t xml:space="preserve"> rapport de la population active occupée à la population en âge de travailler. </w:t>
      </w:r>
    </w:p>
    <w:p w:rsidR="00E53A64" w:rsidRPr="00E53A64" w:rsidRDefault="00E53A64" w:rsidP="00E53A64">
      <w:pPr>
        <w:jc w:val="both"/>
        <w:rPr>
          <w:rFonts w:ascii="Times New Roman" w:hAnsi="Times New Roman" w:cs="Times New Roman"/>
          <w:sz w:val="24"/>
          <w:szCs w:val="24"/>
        </w:rPr>
      </w:pPr>
      <w:r w:rsidRPr="00E53A64">
        <w:rPr>
          <w:rFonts w:ascii="Times New Roman" w:hAnsi="Times New Roman" w:cs="Times New Roman"/>
          <w:b/>
          <w:sz w:val="24"/>
          <w:szCs w:val="24"/>
        </w:rPr>
        <w:t>Taux d’activité au sens du BIT :</w:t>
      </w:r>
      <w:r w:rsidRPr="00E53A64">
        <w:rPr>
          <w:rFonts w:ascii="Times New Roman" w:hAnsi="Times New Roman" w:cs="Times New Roman"/>
          <w:sz w:val="24"/>
          <w:szCs w:val="24"/>
        </w:rPr>
        <w:t xml:space="preserve"> rapport de la population active (actifs occupés, chômeurs BIT) à la population en âge de travailler.</w:t>
      </w:r>
    </w:p>
    <w:p w:rsidR="00E53A64" w:rsidRPr="00E53A64" w:rsidRDefault="00E53A64" w:rsidP="00E53A64">
      <w:pPr>
        <w:jc w:val="both"/>
        <w:rPr>
          <w:rFonts w:ascii="Times New Roman" w:hAnsi="Times New Roman" w:cs="Times New Roman"/>
          <w:sz w:val="24"/>
          <w:szCs w:val="24"/>
        </w:rPr>
      </w:pPr>
      <w:r w:rsidRPr="00E53A64">
        <w:rPr>
          <w:rFonts w:ascii="Times New Roman" w:hAnsi="Times New Roman" w:cs="Times New Roman"/>
          <w:b/>
          <w:sz w:val="24"/>
          <w:szCs w:val="24"/>
        </w:rPr>
        <w:t>Chômage :</w:t>
      </w:r>
      <w:r w:rsidRPr="00E53A64">
        <w:rPr>
          <w:rFonts w:ascii="Times New Roman" w:hAnsi="Times New Roman" w:cs="Times New Roman"/>
          <w:sz w:val="24"/>
          <w:szCs w:val="24"/>
        </w:rPr>
        <w:t xml:space="preserve"> selon le BIT, les chômeurs comprennent toutes les personnes ayant dépassé un âge spécifié qui, au cours de la période de référence étaient : </w:t>
      </w:r>
      <w:r w:rsidRPr="00E53A64">
        <w:rPr>
          <w:rFonts w:ascii="Times New Roman" w:hAnsi="Times New Roman" w:cs="Times New Roman"/>
          <w:b/>
          <w:sz w:val="24"/>
          <w:szCs w:val="24"/>
        </w:rPr>
        <w:t>a)</w:t>
      </w:r>
      <w:r w:rsidRPr="00E53A64">
        <w:rPr>
          <w:rFonts w:ascii="Times New Roman" w:hAnsi="Times New Roman" w:cs="Times New Roman"/>
          <w:sz w:val="24"/>
          <w:szCs w:val="24"/>
        </w:rPr>
        <w:t xml:space="preserve"> sans travail, c’est-à-dire ni pourvu d’un emploi salarié ni d’un emploi non salarié ; </w:t>
      </w:r>
      <w:r w:rsidRPr="00E53A64">
        <w:rPr>
          <w:rFonts w:ascii="Times New Roman" w:hAnsi="Times New Roman" w:cs="Times New Roman"/>
          <w:b/>
          <w:sz w:val="24"/>
          <w:szCs w:val="24"/>
        </w:rPr>
        <w:t>b)</w:t>
      </w:r>
      <w:r w:rsidRPr="00E53A64">
        <w:rPr>
          <w:rFonts w:ascii="Times New Roman" w:hAnsi="Times New Roman" w:cs="Times New Roman"/>
          <w:sz w:val="24"/>
          <w:szCs w:val="24"/>
        </w:rPr>
        <w:t xml:space="preserve"> disponible à travailler dans un emploi salarié ou non salarié (immédiatement ou dans 15 jours); </w:t>
      </w:r>
      <w:r w:rsidRPr="00E53A64">
        <w:rPr>
          <w:rFonts w:ascii="Times New Roman" w:hAnsi="Times New Roman" w:cs="Times New Roman"/>
          <w:b/>
          <w:sz w:val="24"/>
          <w:szCs w:val="24"/>
        </w:rPr>
        <w:t>c)</w:t>
      </w:r>
      <w:r w:rsidRPr="00E53A64">
        <w:rPr>
          <w:rFonts w:ascii="Times New Roman" w:hAnsi="Times New Roman" w:cs="Times New Roman"/>
          <w:sz w:val="24"/>
          <w:szCs w:val="24"/>
        </w:rPr>
        <w:t xml:space="preserve"> à la recherche d’un travail.</w:t>
      </w:r>
    </w:p>
    <w:p w:rsidR="00E53A64" w:rsidRDefault="00E53A64" w:rsidP="00E53A64">
      <w:pPr>
        <w:pStyle w:val="Paragraphedeliste"/>
        <w:numPr>
          <w:ilvl w:val="0"/>
          <w:numId w:val="2"/>
        </w:numPr>
        <w:ind w:left="851" w:hanging="284"/>
        <w:jc w:val="both"/>
        <w:rPr>
          <w:rFonts w:ascii="Times New Roman" w:hAnsi="Times New Roman" w:cs="Times New Roman"/>
          <w:sz w:val="24"/>
          <w:szCs w:val="24"/>
        </w:rPr>
      </w:pPr>
      <w:r w:rsidRPr="00E53A64">
        <w:rPr>
          <w:rFonts w:ascii="Times New Roman" w:hAnsi="Times New Roman" w:cs="Times New Roman"/>
          <w:b/>
          <w:sz w:val="24"/>
          <w:szCs w:val="24"/>
        </w:rPr>
        <w:t>Taux de chômage</w:t>
      </w:r>
      <w:r w:rsidRPr="00E53A64">
        <w:rPr>
          <w:rFonts w:ascii="Times New Roman" w:hAnsi="Times New Roman" w:cs="Times New Roman"/>
          <w:sz w:val="24"/>
          <w:szCs w:val="24"/>
        </w:rPr>
        <w:t> : rapport du nombre de chômeurs à la population active.</w:t>
      </w:r>
    </w:p>
    <w:p w:rsidR="007C65C8" w:rsidRPr="007C65C8" w:rsidRDefault="007C65C8" w:rsidP="007C65C8">
      <w:pPr>
        <w:pStyle w:val="Paragraphedeliste"/>
        <w:numPr>
          <w:ilvl w:val="0"/>
          <w:numId w:val="2"/>
        </w:numPr>
        <w:spacing w:after="120" w:line="360" w:lineRule="auto"/>
        <w:jc w:val="both"/>
        <w:rPr>
          <w:rFonts w:ascii="Times New Roman" w:hAnsi="Times New Roman" w:cs="Times New Roman"/>
          <w:b/>
          <w:bCs/>
          <w:color w:val="000000" w:themeColor="text1"/>
          <w:sz w:val="24"/>
          <w:szCs w:val="24"/>
          <w:u w:val="single"/>
          <w:shd w:val="clear" w:color="auto" w:fill="FFFFFF"/>
        </w:rPr>
      </w:pPr>
      <w:r>
        <w:rPr>
          <w:rFonts w:ascii="Times New Roman" w:hAnsi="Times New Roman" w:cs="Times New Roman"/>
          <w:b/>
          <w:color w:val="000000" w:themeColor="text1"/>
          <w:sz w:val="24"/>
          <w:szCs w:val="24"/>
          <w:shd w:val="clear" w:color="auto" w:fill="FFFFFF"/>
        </w:rPr>
        <w:t>T</w:t>
      </w:r>
      <w:r w:rsidRPr="007C65C8">
        <w:rPr>
          <w:rFonts w:ascii="Times New Roman" w:hAnsi="Times New Roman" w:cs="Times New Roman"/>
          <w:b/>
          <w:bCs/>
          <w:color w:val="000000" w:themeColor="text1"/>
          <w:sz w:val="24"/>
          <w:szCs w:val="24"/>
          <w:shd w:val="clear" w:color="auto" w:fill="FFFFFF"/>
        </w:rPr>
        <w:t xml:space="preserve">aux de jeunes NEET : </w:t>
      </w:r>
      <w:r>
        <w:rPr>
          <w:rFonts w:ascii="Times New Roman" w:hAnsi="Times New Roman" w:cs="Times New Roman"/>
          <w:bCs/>
          <w:color w:val="000000" w:themeColor="text1"/>
          <w:sz w:val="24"/>
          <w:szCs w:val="24"/>
          <w:shd w:val="clear" w:color="auto" w:fill="FFFFFF"/>
        </w:rPr>
        <w:t xml:space="preserve">c’est </w:t>
      </w:r>
      <w:r w:rsidRPr="007C65C8">
        <w:rPr>
          <w:rFonts w:ascii="Times New Roman" w:hAnsi="Times New Roman" w:cs="Times New Roman"/>
          <w:color w:val="000000" w:themeColor="text1"/>
          <w:sz w:val="24"/>
          <w:szCs w:val="24"/>
          <w:shd w:val="clear" w:color="auto" w:fill="FFFFFF"/>
        </w:rPr>
        <w:t>le nombre total de jeunes sans emploi, ne suivant pas d’études ou de formation (NEET) en proportion de la catégorie d’âge. Un jeune est considéré comme NEET s’il a quitté le système scolaire, ne travaille pas et ne suit pas de formation. Ainsi, les NEET englobent les jeunes chômeurs et les jeunes découragés, ainsi que ceux qui ne font pas partie de la population active et les inactifs (OCDE, 2010).</w:t>
      </w:r>
    </w:p>
    <w:p w:rsidR="00E53A64" w:rsidRPr="00E53A64" w:rsidRDefault="00E53A64" w:rsidP="00E53A64">
      <w:pPr>
        <w:jc w:val="both"/>
        <w:rPr>
          <w:rFonts w:ascii="Times New Roman" w:hAnsi="Times New Roman" w:cs="Times New Roman"/>
          <w:sz w:val="24"/>
          <w:szCs w:val="24"/>
        </w:rPr>
      </w:pPr>
      <w:r w:rsidRPr="00E53A64">
        <w:rPr>
          <w:rFonts w:ascii="Times New Roman" w:hAnsi="Times New Roman" w:cs="Times New Roman"/>
          <w:b/>
          <w:sz w:val="24"/>
          <w:szCs w:val="24"/>
        </w:rPr>
        <w:t>Taux de dépendance :</w:t>
      </w:r>
      <w:r w:rsidRPr="00E53A64">
        <w:rPr>
          <w:rFonts w:ascii="Times New Roman" w:hAnsi="Times New Roman" w:cs="Times New Roman"/>
          <w:sz w:val="24"/>
          <w:szCs w:val="24"/>
        </w:rPr>
        <w:t xml:space="preserve"> rapport du nombre de chômeurs et de personnes inactives au nombre d’actifs  occupés.</w:t>
      </w:r>
    </w:p>
    <w:p w:rsidR="00E53A64" w:rsidRPr="00E53A64" w:rsidRDefault="00E53A64" w:rsidP="00E53A64">
      <w:pPr>
        <w:jc w:val="both"/>
        <w:rPr>
          <w:rFonts w:ascii="Times New Roman" w:hAnsi="Times New Roman" w:cs="Times New Roman"/>
          <w:sz w:val="24"/>
          <w:szCs w:val="24"/>
        </w:rPr>
      </w:pPr>
      <w:r w:rsidRPr="00E53A64">
        <w:rPr>
          <w:rFonts w:ascii="Times New Roman" w:hAnsi="Times New Roman" w:cs="Times New Roman"/>
          <w:b/>
          <w:sz w:val="24"/>
          <w:szCs w:val="24"/>
        </w:rPr>
        <w:t>Taux de salarisation :</w:t>
      </w:r>
      <w:r w:rsidRPr="00E53A64">
        <w:rPr>
          <w:rFonts w:ascii="Times New Roman" w:hAnsi="Times New Roman" w:cs="Times New Roman"/>
          <w:sz w:val="24"/>
          <w:szCs w:val="24"/>
        </w:rPr>
        <w:t xml:space="preserve"> rapport du nombre de salariés à la population active occupée.</w:t>
      </w:r>
    </w:p>
    <w:p w:rsidR="00E53A64" w:rsidRPr="00E53A64" w:rsidRDefault="00E53A64" w:rsidP="00E53A64">
      <w:pPr>
        <w:jc w:val="both"/>
        <w:rPr>
          <w:rFonts w:ascii="Times New Roman" w:hAnsi="Times New Roman" w:cs="Times New Roman"/>
          <w:sz w:val="24"/>
          <w:szCs w:val="24"/>
        </w:rPr>
      </w:pPr>
      <w:r w:rsidRPr="00E53A64">
        <w:rPr>
          <w:rFonts w:ascii="Times New Roman" w:hAnsi="Times New Roman" w:cs="Times New Roman"/>
          <w:b/>
          <w:sz w:val="24"/>
          <w:szCs w:val="24"/>
        </w:rPr>
        <w:t xml:space="preserve">Taux de </w:t>
      </w:r>
      <w:proofErr w:type="spellStart"/>
      <w:r w:rsidRPr="00E53A64">
        <w:rPr>
          <w:rFonts w:ascii="Times New Roman" w:hAnsi="Times New Roman" w:cs="Times New Roman"/>
          <w:b/>
          <w:sz w:val="24"/>
          <w:szCs w:val="24"/>
        </w:rPr>
        <w:t>pluri-activité</w:t>
      </w:r>
      <w:proofErr w:type="spellEnd"/>
      <w:r w:rsidRPr="00E53A64">
        <w:rPr>
          <w:rFonts w:ascii="Times New Roman" w:hAnsi="Times New Roman" w:cs="Times New Roman"/>
          <w:b/>
          <w:sz w:val="24"/>
          <w:szCs w:val="24"/>
        </w:rPr>
        <w:t xml:space="preserve"> :</w:t>
      </w:r>
      <w:r w:rsidRPr="00E53A64">
        <w:rPr>
          <w:rFonts w:ascii="Times New Roman" w:hAnsi="Times New Roman" w:cs="Times New Roman"/>
          <w:sz w:val="24"/>
          <w:szCs w:val="24"/>
        </w:rPr>
        <w:t xml:space="preserve"> rapport du nombre de personnes exerçant un ou plusieurs emplois secondaires à la population active occupée.</w:t>
      </w:r>
    </w:p>
    <w:p w:rsidR="00E53A64" w:rsidRPr="00E53A64" w:rsidRDefault="00E53A64" w:rsidP="00E53A64">
      <w:pPr>
        <w:jc w:val="both"/>
        <w:rPr>
          <w:rFonts w:ascii="Times New Roman" w:hAnsi="Times New Roman" w:cs="Times New Roman"/>
          <w:sz w:val="24"/>
          <w:szCs w:val="24"/>
        </w:rPr>
      </w:pPr>
      <w:proofErr w:type="spellStart"/>
      <w:r w:rsidRPr="00E53A64">
        <w:rPr>
          <w:rFonts w:ascii="Times New Roman" w:hAnsi="Times New Roman" w:cs="Times New Roman"/>
          <w:b/>
          <w:sz w:val="24"/>
          <w:szCs w:val="24"/>
        </w:rPr>
        <w:lastRenderedPageBreak/>
        <w:t>Sous emploi</w:t>
      </w:r>
      <w:proofErr w:type="spellEnd"/>
      <w:r w:rsidRPr="00E53A64">
        <w:rPr>
          <w:rFonts w:ascii="Times New Roman" w:hAnsi="Times New Roman" w:cs="Times New Roman"/>
          <w:b/>
          <w:sz w:val="24"/>
          <w:szCs w:val="24"/>
        </w:rPr>
        <w:t> :</w:t>
      </w:r>
      <w:r w:rsidRPr="00E53A64">
        <w:rPr>
          <w:rFonts w:ascii="Times New Roman" w:hAnsi="Times New Roman" w:cs="Times New Roman"/>
          <w:sz w:val="24"/>
          <w:szCs w:val="24"/>
        </w:rPr>
        <w:t xml:space="preserve"> d’après le BIT, ce sont les personnes qui travaillent involontairement moins que la durée normale du travail dans leur activité et qui étaient à la recherche d’un travail supplémentaire ou disponible pour un tel travail. On a deux catégories principales de </w:t>
      </w:r>
      <w:proofErr w:type="spellStart"/>
      <w:r w:rsidRPr="00E53A64">
        <w:rPr>
          <w:rFonts w:ascii="Times New Roman" w:hAnsi="Times New Roman" w:cs="Times New Roman"/>
          <w:sz w:val="24"/>
          <w:szCs w:val="24"/>
        </w:rPr>
        <w:t>sous emploi</w:t>
      </w:r>
      <w:proofErr w:type="spellEnd"/>
      <w:r w:rsidRPr="00E53A64">
        <w:rPr>
          <w:rFonts w:ascii="Times New Roman" w:hAnsi="Times New Roman" w:cs="Times New Roman"/>
          <w:sz w:val="24"/>
          <w:szCs w:val="24"/>
        </w:rPr>
        <w:t> : i) le chômage partiel et ii) le temps partiel contraint.</w:t>
      </w:r>
    </w:p>
    <w:p w:rsidR="00E53A64" w:rsidRPr="00E53A64" w:rsidRDefault="00E53A64" w:rsidP="00E53A64">
      <w:pPr>
        <w:pStyle w:val="Paragraphedeliste"/>
        <w:numPr>
          <w:ilvl w:val="0"/>
          <w:numId w:val="3"/>
        </w:numPr>
        <w:jc w:val="both"/>
        <w:rPr>
          <w:rFonts w:ascii="Times New Roman" w:hAnsi="Times New Roman" w:cs="Times New Roman"/>
          <w:sz w:val="24"/>
          <w:szCs w:val="24"/>
        </w:rPr>
      </w:pPr>
      <w:r w:rsidRPr="00E53A64">
        <w:rPr>
          <w:rFonts w:ascii="Times New Roman" w:hAnsi="Times New Roman" w:cs="Times New Roman"/>
          <w:b/>
          <w:sz w:val="24"/>
          <w:szCs w:val="24"/>
        </w:rPr>
        <w:t>Taux de sous-emploi visible :</w:t>
      </w:r>
      <w:r w:rsidRPr="00E53A64">
        <w:rPr>
          <w:rFonts w:ascii="Times New Roman" w:hAnsi="Times New Roman" w:cs="Times New Roman"/>
          <w:sz w:val="24"/>
          <w:szCs w:val="24"/>
        </w:rPr>
        <w:t xml:space="preserve"> rapport du nombre d’actifs occupés travaillant involontairement moins de 35 heures par semaine à la population active occupée.</w:t>
      </w:r>
    </w:p>
    <w:p w:rsidR="00E53A64" w:rsidRPr="00E53A64" w:rsidRDefault="00E53A64" w:rsidP="00E53A64">
      <w:pPr>
        <w:pStyle w:val="Paragraphedeliste"/>
        <w:numPr>
          <w:ilvl w:val="0"/>
          <w:numId w:val="3"/>
        </w:numPr>
        <w:jc w:val="both"/>
        <w:rPr>
          <w:rFonts w:ascii="Times New Roman" w:hAnsi="Times New Roman" w:cs="Times New Roman"/>
          <w:sz w:val="24"/>
          <w:szCs w:val="24"/>
        </w:rPr>
      </w:pPr>
      <w:r w:rsidRPr="00E53A64">
        <w:rPr>
          <w:rFonts w:ascii="Times New Roman" w:hAnsi="Times New Roman" w:cs="Times New Roman"/>
          <w:b/>
          <w:sz w:val="24"/>
          <w:szCs w:val="24"/>
        </w:rPr>
        <w:t>Taux de sous-emploi invisible :</w:t>
      </w:r>
      <w:r w:rsidRPr="00E53A64">
        <w:rPr>
          <w:rFonts w:ascii="Times New Roman" w:hAnsi="Times New Roman" w:cs="Times New Roman"/>
          <w:sz w:val="24"/>
          <w:szCs w:val="24"/>
        </w:rPr>
        <w:t xml:space="preserve"> rapport du nombre d’actifs occupés gagnant moins que le salaire minimum horaire (</w:t>
      </w:r>
      <w:r w:rsidRPr="00E53A64">
        <w:rPr>
          <w:rFonts w:ascii="Times New Roman" w:hAnsi="Times New Roman" w:cs="Times New Roman"/>
          <w:i/>
          <w:sz w:val="24"/>
          <w:szCs w:val="24"/>
        </w:rPr>
        <w:t>39 000 FCFA pour le SMIG mensuel au Sénégal</w:t>
      </w:r>
      <w:r w:rsidRPr="00E53A64">
        <w:rPr>
          <w:rFonts w:ascii="Times New Roman" w:hAnsi="Times New Roman" w:cs="Times New Roman"/>
          <w:sz w:val="24"/>
          <w:szCs w:val="24"/>
        </w:rPr>
        <w:t>) à la population active occupée.</w:t>
      </w:r>
    </w:p>
    <w:p w:rsidR="00E53A64" w:rsidRDefault="00E53A64" w:rsidP="00E53A64">
      <w:pPr>
        <w:pStyle w:val="Paragraphedeliste"/>
        <w:numPr>
          <w:ilvl w:val="0"/>
          <w:numId w:val="3"/>
        </w:numPr>
        <w:jc w:val="both"/>
        <w:rPr>
          <w:rFonts w:ascii="Times New Roman" w:hAnsi="Times New Roman" w:cs="Times New Roman"/>
          <w:sz w:val="24"/>
          <w:szCs w:val="24"/>
        </w:rPr>
      </w:pPr>
      <w:r w:rsidRPr="00E53A64">
        <w:rPr>
          <w:rFonts w:ascii="Times New Roman" w:hAnsi="Times New Roman" w:cs="Times New Roman"/>
          <w:b/>
          <w:sz w:val="24"/>
          <w:szCs w:val="24"/>
        </w:rPr>
        <w:t>Taux de sous-emploi global :</w:t>
      </w:r>
      <w:r w:rsidRPr="00E53A64">
        <w:rPr>
          <w:rFonts w:ascii="Times New Roman" w:hAnsi="Times New Roman" w:cs="Times New Roman"/>
          <w:sz w:val="24"/>
          <w:szCs w:val="24"/>
        </w:rPr>
        <w:t xml:space="preserve"> rapport du nombre de chômeurs et d’occupés en situation de sous-emploi à la population active.</w:t>
      </w:r>
    </w:p>
    <w:p w:rsidR="007D084D" w:rsidRDefault="007D084D" w:rsidP="007D084D">
      <w:pPr>
        <w:jc w:val="both"/>
        <w:rPr>
          <w:rFonts w:ascii="Times New Roman" w:hAnsi="Times New Roman" w:cs="Times New Roman"/>
          <w:i/>
          <w:sz w:val="24"/>
          <w:szCs w:val="24"/>
        </w:rPr>
      </w:pPr>
      <w:r w:rsidRPr="006B4B43">
        <w:rPr>
          <w:rFonts w:ascii="Times New Roman" w:hAnsi="Times New Roman" w:cs="Times New Roman"/>
          <w:b/>
          <w:i/>
          <w:sz w:val="24"/>
          <w:szCs w:val="24"/>
          <w:u w:val="single"/>
        </w:rPr>
        <w:t>NB</w:t>
      </w:r>
      <w:r w:rsidRPr="006B4B43">
        <w:rPr>
          <w:rFonts w:ascii="Times New Roman" w:hAnsi="Times New Roman" w:cs="Times New Roman"/>
          <w:i/>
          <w:sz w:val="24"/>
          <w:szCs w:val="24"/>
        </w:rPr>
        <w:t> : l’analyse de la période d’activité des actifs par le biais du questionnaire QEI (emploi de base) peut nous permettre d’identifier les individus</w:t>
      </w:r>
      <w:r w:rsidR="006B4B43" w:rsidRPr="006B4B43">
        <w:rPr>
          <w:rFonts w:ascii="Times New Roman" w:hAnsi="Times New Roman" w:cs="Times New Roman"/>
          <w:i/>
          <w:sz w:val="24"/>
          <w:szCs w:val="24"/>
        </w:rPr>
        <w:t xml:space="preserve"> rémunérés et</w:t>
      </w:r>
      <w:r w:rsidRPr="006B4B43">
        <w:rPr>
          <w:rFonts w:ascii="Times New Roman" w:hAnsi="Times New Roman" w:cs="Times New Roman"/>
          <w:i/>
          <w:sz w:val="24"/>
          <w:szCs w:val="24"/>
        </w:rPr>
        <w:t xml:space="preserve"> occupés de manière saisonnière ou toute l’année afin de repérer les situations de sous-emploi.</w:t>
      </w:r>
    </w:p>
    <w:p w:rsidR="006B4B43" w:rsidRDefault="006B4B43" w:rsidP="007D084D">
      <w:pPr>
        <w:jc w:val="both"/>
        <w:rPr>
          <w:rFonts w:ascii="Times New Roman" w:hAnsi="Times New Roman" w:cs="Times New Roman"/>
          <w:i/>
          <w:sz w:val="24"/>
          <w:szCs w:val="24"/>
        </w:rPr>
      </w:pPr>
      <w:r>
        <w:rPr>
          <w:rFonts w:ascii="Times New Roman" w:hAnsi="Times New Roman" w:cs="Times New Roman"/>
          <w:i/>
          <w:sz w:val="24"/>
          <w:szCs w:val="24"/>
        </w:rPr>
        <w:t>La question du sous-emploi des aides familiaux méritent réflexion. L’approche coût d’opportunité peut aider à analyser partiellement leur situation potentielle de sous-emploi (comme l’</w:t>
      </w:r>
      <w:r w:rsidR="00EB0A90">
        <w:rPr>
          <w:rFonts w:ascii="Times New Roman" w:hAnsi="Times New Roman" w:cs="Times New Roman"/>
          <w:i/>
          <w:sz w:val="24"/>
          <w:szCs w:val="24"/>
        </w:rPr>
        <w:t>a suggéré</w:t>
      </w:r>
      <w:r>
        <w:rPr>
          <w:rFonts w:ascii="Times New Roman" w:hAnsi="Times New Roman" w:cs="Times New Roman"/>
          <w:i/>
          <w:sz w:val="24"/>
          <w:szCs w:val="24"/>
        </w:rPr>
        <w:t xml:space="preserve"> Mr Mathias); mais elle devra être complétée par une analyse sociologique surtout  de leur lien de parenté avec le chef de ménage.</w:t>
      </w:r>
    </w:p>
    <w:p w:rsidR="00E53A64" w:rsidRPr="00E53A64" w:rsidRDefault="00E53A64" w:rsidP="00E53A64">
      <w:pPr>
        <w:jc w:val="both"/>
        <w:rPr>
          <w:rFonts w:ascii="Times New Roman" w:hAnsi="Times New Roman" w:cs="Times New Roman"/>
          <w:sz w:val="24"/>
          <w:szCs w:val="24"/>
        </w:rPr>
      </w:pPr>
      <w:r w:rsidRPr="00E53A64">
        <w:rPr>
          <w:rFonts w:ascii="Times New Roman" w:hAnsi="Times New Roman" w:cs="Times New Roman"/>
          <w:b/>
          <w:sz w:val="24"/>
          <w:szCs w:val="24"/>
        </w:rPr>
        <w:t>Population inactive :</w:t>
      </w:r>
      <w:r w:rsidRPr="00E53A64">
        <w:rPr>
          <w:rFonts w:ascii="Times New Roman" w:hAnsi="Times New Roman" w:cs="Times New Roman"/>
          <w:sz w:val="24"/>
          <w:szCs w:val="24"/>
        </w:rPr>
        <w:t xml:space="preserve"> dans cette étude, c’est la population âgée de moins de 10 ans à laquelle s’ajoute la population en âge de travailler ni occupée ni au chômage : personnes au foyer, étudiants </w:t>
      </w:r>
      <w:proofErr w:type="spellStart"/>
      <w:r w:rsidRPr="00E53A64">
        <w:rPr>
          <w:rFonts w:ascii="Times New Roman" w:hAnsi="Times New Roman" w:cs="Times New Roman"/>
          <w:sz w:val="24"/>
          <w:szCs w:val="24"/>
        </w:rPr>
        <w:t>non salariés</w:t>
      </w:r>
      <w:proofErr w:type="spellEnd"/>
      <w:r w:rsidRPr="00E53A64">
        <w:rPr>
          <w:rFonts w:ascii="Times New Roman" w:hAnsi="Times New Roman" w:cs="Times New Roman"/>
          <w:sz w:val="24"/>
          <w:szCs w:val="24"/>
        </w:rPr>
        <w:t>, chômeur en formation, personnes en congés de longue maladie, …</w:t>
      </w:r>
    </w:p>
    <w:p w:rsidR="00E53A64" w:rsidRDefault="00E53A64" w:rsidP="00E53A64">
      <w:pPr>
        <w:jc w:val="both"/>
        <w:rPr>
          <w:rFonts w:ascii="Times New Roman" w:hAnsi="Times New Roman" w:cs="Times New Roman"/>
          <w:i/>
          <w:sz w:val="24"/>
          <w:szCs w:val="24"/>
        </w:rPr>
      </w:pPr>
      <w:r w:rsidRPr="00E53A64">
        <w:rPr>
          <w:rFonts w:ascii="Times New Roman" w:hAnsi="Times New Roman" w:cs="Times New Roman"/>
          <w:i/>
          <w:sz w:val="24"/>
          <w:szCs w:val="24"/>
        </w:rPr>
        <w:t xml:space="preserve">Selon le BIT c’est la population âgée de moins de 15 ans et de 65 ans et plus à laquelle s’ajoute la population en âge de travailler ni occupée ni au chômage : personnes au foyer, étudiants </w:t>
      </w:r>
      <w:proofErr w:type="spellStart"/>
      <w:r w:rsidRPr="00E53A64">
        <w:rPr>
          <w:rFonts w:ascii="Times New Roman" w:hAnsi="Times New Roman" w:cs="Times New Roman"/>
          <w:i/>
          <w:sz w:val="24"/>
          <w:szCs w:val="24"/>
        </w:rPr>
        <w:t>non salariés</w:t>
      </w:r>
      <w:proofErr w:type="spellEnd"/>
      <w:r w:rsidRPr="00E53A64">
        <w:rPr>
          <w:rFonts w:ascii="Times New Roman" w:hAnsi="Times New Roman" w:cs="Times New Roman"/>
          <w:i/>
          <w:sz w:val="24"/>
          <w:szCs w:val="24"/>
        </w:rPr>
        <w:t>, chômeur en formation, personnes en congés de longue maladie, …</w:t>
      </w:r>
    </w:p>
    <w:p w:rsidR="00EA47D0" w:rsidRDefault="00EA47D0" w:rsidP="00E53A64">
      <w:pPr>
        <w:jc w:val="both"/>
        <w:rPr>
          <w:rFonts w:ascii="Times New Roman" w:hAnsi="Times New Roman" w:cs="Times New Roman"/>
          <w:i/>
          <w:sz w:val="24"/>
          <w:szCs w:val="24"/>
        </w:rPr>
      </w:pPr>
    </w:p>
    <w:p w:rsidR="00C001EE" w:rsidRPr="007649B6" w:rsidRDefault="00D1448B" w:rsidP="007649B6">
      <w:pPr>
        <w:pStyle w:val="Paragraphedeliste"/>
        <w:numPr>
          <w:ilvl w:val="0"/>
          <w:numId w:val="12"/>
        </w:numPr>
        <w:tabs>
          <w:tab w:val="left" w:pos="1843"/>
        </w:tabs>
        <w:jc w:val="both"/>
        <w:rPr>
          <w:rFonts w:ascii="Times New Roman" w:hAnsi="Times New Roman" w:cs="Times New Roman"/>
          <w:b/>
          <w:sz w:val="26"/>
          <w:szCs w:val="26"/>
        </w:rPr>
      </w:pPr>
      <w:r w:rsidRPr="007649B6">
        <w:rPr>
          <w:rFonts w:ascii="Times New Roman" w:hAnsi="Times New Roman" w:cs="Times New Roman"/>
          <w:b/>
          <w:sz w:val="26"/>
          <w:szCs w:val="26"/>
        </w:rPr>
        <w:t>LES INDICATEURS DE REVENU</w:t>
      </w:r>
    </w:p>
    <w:p w:rsidR="000E1892" w:rsidRPr="00F90774" w:rsidRDefault="000E1892" w:rsidP="000E1892">
      <w:pPr>
        <w:jc w:val="both"/>
        <w:rPr>
          <w:rFonts w:ascii="Times New Roman" w:hAnsi="Times New Roman" w:cs="Times New Roman"/>
          <w:b/>
          <w:sz w:val="24"/>
          <w:szCs w:val="24"/>
        </w:rPr>
      </w:pPr>
      <w:r w:rsidRPr="00F90774">
        <w:rPr>
          <w:rFonts w:ascii="Times New Roman" w:hAnsi="Times New Roman" w:cs="Times New Roman"/>
          <w:b/>
          <w:sz w:val="24"/>
          <w:szCs w:val="24"/>
        </w:rPr>
        <w:t>Revenu du ménage</w:t>
      </w:r>
    </w:p>
    <w:p w:rsidR="000E1892" w:rsidRPr="00F90774" w:rsidRDefault="000E1892" w:rsidP="000E1892">
      <w:pPr>
        <w:jc w:val="both"/>
        <w:rPr>
          <w:rFonts w:ascii="Times New Roman" w:hAnsi="Times New Roman" w:cs="Times New Roman"/>
          <w:sz w:val="24"/>
          <w:szCs w:val="24"/>
        </w:rPr>
      </w:pPr>
      <w:r w:rsidRPr="00F90774">
        <w:rPr>
          <w:rFonts w:ascii="Times New Roman" w:hAnsi="Times New Roman" w:cs="Times New Roman"/>
          <w:sz w:val="24"/>
          <w:szCs w:val="24"/>
        </w:rPr>
        <w:t xml:space="preserve">Le revenu du ménage est la somme des </w:t>
      </w:r>
      <w:r>
        <w:rPr>
          <w:rFonts w:ascii="Times New Roman" w:hAnsi="Times New Roman" w:cs="Times New Roman"/>
          <w:sz w:val="24"/>
          <w:szCs w:val="24"/>
        </w:rPr>
        <w:t>montants</w:t>
      </w:r>
      <w:r w:rsidRPr="00F90774">
        <w:rPr>
          <w:rFonts w:ascii="Times New Roman" w:hAnsi="Times New Roman" w:cs="Times New Roman"/>
          <w:sz w:val="24"/>
          <w:szCs w:val="24"/>
        </w:rPr>
        <w:t xml:space="preserve"> en espèces et en nature, qui, en règle générale, sont de nature récurrente, et sont reçus régulièrement par le ménage ou par ses membres à intervalles inférieurs ou égaux à un an.</w:t>
      </w:r>
    </w:p>
    <w:p w:rsidR="000E1892" w:rsidRPr="00A43DC0" w:rsidRDefault="000E1892" w:rsidP="000E1892">
      <w:pPr>
        <w:jc w:val="both"/>
        <w:rPr>
          <w:rFonts w:ascii="Times New Roman" w:hAnsi="Times New Roman" w:cs="Times New Roman"/>
          <w:b/>
          <w:sz w:val="24"/>
          <w:szCs w:val="24"/>
        </w:rPr>
      </w:pPr>
      <w:r w:rsidRPr="00A43DC0">
        <w:rPr>
          <w:rFonts w:ascii="Times New Roman" w:hAnsi="Times New Roman" w:cs="Times New Roman"/>
          <w:b/>
          <w:sz w:val="24"/>
          <w:szCs w:val="24"/>
        </w:rPr>
        <w:t>Revenu</w:t>
      </w:r>
      <w:r>
        <w:rPr>
          <w:rFonts w:ascii="Times New Roman" w:hAnsi="Times New Roman" w:cs="Times New Roman"/>
          <w:b/>
          <w:sz w:val="24"/>
          <w:szCs w:val="24"/>
        </w:rPr>
        <w:t xml:space="preserve"> global du ménage : il regroupe le revenu agricole et le revenu non agricole.</w:t>
      </w:r>
    </w:p>
    <w:p w:rsidR="000E1892" w:rsidRPr="00133F2A" w:rsidRDefault="000E1892" w:rsidP="000E1892">
      <w:pPr>
        <w:pStyle w:val="Paragraphedeliste"/>
        <w:numPr>
          <w:ilvl w:val="0"/>
          <w:numId w:val="8"/>
        </w:numPr>
        <w:jc w:val="both"/>
        <w:rPr>
          <w:rFonts w:ascii="Times New Roman" w:hAnsi="Times New Roman" w:cs="Times New Roman"/>
          <w:b/>
          <w:i/>
          <w:sz w:val="24"/>
          <w:szCs w:val="24"/>
        </w:rPr>
      </w:pPr>
      <w:r>
        <w:rPr>
          <w:rFonts w:ascii="Times New Roman" w:hAnsi="Times New Roman" w:cs="Times New Roman"/>
          <w:b/>
          <w:i/>
          <w:sz w:val="24"/>
          <w:szCs w:val="24"/>
        </w:rPr>
        <w:t>Le Revenu</w:t>
      </w:r>
      <w:r w:rsidRPr="00133F2A">
        <w:rPr>
          <w:rFonts w:ascii="Times New Roman" w:hAnsi="Times New Roman" w:cs="Times New Roman"/>
          <w:b/>
          <w:i/>
          <w:sz w:val="24"/>
          <w:szCs w:val="24"/>
        </w:rPr>
        <w:t xml:space="preserve"> A</w:t>
      </w:r>
      <w:r>
        <w:rPr>
          <w:rFonts w:ascii="Times New Roman" w:hAnsi="Times New Roman" w:cs="Times New Roman"/>
          <w:b/>
          <w:i/>
          <w:sz w:val="24"/>
          <w:szCs w:val="24"/>
        </w:rPr>
        <w:t>gricole regroupe :</w:t>
      </w:r>
    </w:p>
    <w:p w:rsidR="000E1892" w:rsidRDefault="000E1892" w:rsidP="000E1892">
      <w:pPr>
        <w:jc w:val="both"/>
        <w:rPr>
          <w:rFonts w:ascii="Times New Roman" w:hAnsi="Times New Roman" w:cs="Times New Roman"/>
          <w:sz w:val="24"/>
          <w:szCs w:val="24"/>
        </w:rPr>
      </w:pPr>
      <w:r w:rsidRPr="00EB0A90">
        <w:rPr>
          <w:rFonts w:ascii="Times New Roman" w:hAnsi="Times New Roman" w:cs="Times New Roman"/>
          <w:b/>
          <w:sz w:val="24"/>
          <w:szCs w:val="24"/>
        </w:rPr>
        <w:t>(1)</w:t>
      </w:r>
      <w:r w:rsidRPr="00232EDC">
        <w:rPr>
          <w:rFonts w:ascii="Times New Roman" w:hAnsi="Times New Roman" w:cs="Times New Roman"/>
          <w:sz w:val="24"/>
          <w:szCs w:val="24"/>
        </w:rPr>
        <w:t xml:space="preserve"> Revenu Agricole = </w:t>
      </w:r>
      <w:r>
        <w:rPr>
          <w:rFonts w:ascii="Times New Roman" w:hAnsi="Times New Roman" w:cs="Times New Roman"/>
          <w:sz w:val="24"/>
          <w:szCs w:val="24"/>
        </w:rPr>
        <w:t>Valeur de la production</w:t>
      </w:r>
      <w:r w:rsidRPr="00232EDC">
        <w:rPr>
          <w:rFonts w:ascii="Times New Roman" w:hAnsi="Times New Roman" w:cs="Times New Roman"/>
          <w:sz w:val="24"/>
          <w:szCs w:val="24"/>
        </w:rPr>
        <w:t xml:space="preserve"> (cultures annuelles et cultures </w:t>
      </w:r>
      <w:r>
        <w:rPr>
          <w:rFonts w:ascii="Times New Roman" w:hAnsi="Times New Roman" w:cs="Times New Roman"/>
          <w:sz w:val="24"/>
          <w:szCs w:val="24"/>
        </w:rPr>
        <w:t>pérennes) – Coûts de production.</w:t>
      </w:r>
    </w:p>
    <w:p w:rsidR="000E1892" w:rsidRDefault="000E1892" w:rsidP="000E1892">
      <w:pPr>
        <w:jc w:val="both"/>
        <w:rPr>
          <w:rFonts w:ascii="Times New Roman" w:hAnsi="Times New Roman" w:cs="Times New Roman"/>
          <w:sz w:val="24"/>
          <w:szCs w:val="24"/>
        </w:rPr>
      </w:pPr>
      <w:r w:rsidRPr="00EB0A90">
        <w:rPr>
          <w:rFonts w:ascii="Times New Roman" w:hAnsi="Times New Roman" w:cs="Times New Roman"/>
          <w:b/>
          <w:sz w:val="24"/>
          <w:szCs w:val="24"/>
        </w:rPr>
        <w:lastRenderedPageBreak/>
        <w:t>(2)</w:t>
      </w:r>
      <w:r w:rsidRPr="00232EDC">
        <w:rPr>
          <w:rFonts w:ascii="Times New Roman" w:hAnsi="Times New Roman" w:cs="Times New Roman"/>
          <w:sz w:val="24"/>
          <w:szCs w:val="24"/>
        </w:rPr>
        <w:t xml:space="preserve"> Revenu de l’élevage = Ventes d’animaux et de produits</w:t>
      </w:r>
      <w:r>
        <w:rPr>
          <w:rFonts w:ascii="Times New Roman" w:hAnsi="Times New Roman" w:cs="Times New Roman"/>
          <w:sz w:val="24"/>
          <w:szCs w:val="24"/>
        </w:rPr>
        <w:t xml:space="preserve"> </w:t>
      </w:r>
      <w:r w:rsidRPr="00232EDC">
        <w:rPr>
          <w:rFonts w:ascii="Times New Roman" w:hAnsi="Times New Roman" w:cs="Times New Roman"/>
          <w:sz w:val="24"/>
          <w:szCs w:val="24"/>
        </w:rPr>
        <w:t>de l’élevage +</w:t>
      </w:r>
      <w:r>
        <w:rPr>
          <w:rFonts w:ascii="Times New Roman" w:hAnsi="Times New Roman" w:cs="Times New Roman"/>
          <w:sz w:val="24"/>
          <w:szCs w:val="24"/>
        </w:rPr>
        <w:t xml:space="preserve"> </w:t>
      </w:r>
      <w:r w:rsidRPr="00232EDC">
        <w:rPr>
          <w:rFonts w:ascii="Times New Roman" w:hAnsi="Times New Roman" w:cs="Times New Roman"/>
          <w:sz w:val="24"/>
          <w:szCs w:val="24"/>
        </w:rPr>
        <w:t>Estimation de la valeur de</w:t>
      </w:r>
      <w:r>
        <w:rPr>
          <w:rFonts w:ascii="Times New Roman" w:hAnsi="Times New Roman" w:cs="Times New Roman"/>
          <w:sz w:val="24"/>
          <w:szCs w:val="24"/>
        </w:rPr>
        <w:t xml:space="preserve"> </w:t>
      </w:r>
      <w:r w:rsidRPr="00232EDC">
        <w:rPr>
          <w:rFonts w:ascii="Times New Roman" w:hAnsi="Times New Roman" w:cs="Times New Roman"/>
          <w:sz w:val="24"/>
          <w:szCs w:val="24"/>
        </w:rPr>
        <w:t>l’autoconsommation</w:t>
      </w:r>
      <w:r>
        <w:rPr>
          <w:rFonts w:ascii="Times New Roman" w:hAnsi="Times New Roman" w:cs="Times New Roman"/>
          <w:sz w:val="24"/>
          <w:szCs w:val="24"/>
        </w:rPr>
        <w:t xml:space="preserve"> – dépenses d’entretien (embouche, aviculture)</w:t>
      </w:r>
    </w:p>
    <w:p w:rsidR="000E1892" w:rsidRDefault="000E1892" w:rsidP="000E1892">
      <w:pPr>
        <w:jc w:val="both"/>
        <w:rPr>
          <w:rFonts w:ascii="Times New Roman" w:hAnsi="Times New Roman" w:cs="Times New Roman"/>
          <w:sz w:val="24"/>
          <w:szCs w:val="24"/>
        </w:rPr>
      </w:pPr>
      <w:r w:rsidRPr="00EB0A90">
        <w:rPr>
          <w:rFonts w:ascii="Times New Roman" w:hAnsi="Times New Roman" w:cs="Times New Roman"/>
          <w:b/>
          <w:sz w:val="24"/>
          <w:szCs w:val="24"/>
        </w:rPr>
        <w:t>(3)</w:t>
      </w:r>
      <w:r w:rsidRPr="00232EDC">
        <w:rPr>
          <w:rFonts w:ascii="Times New Roman" w:hAnsi="Times New Roman" w:cs="Times New Roman"/>
          <w:sz w:val="24"/>
          <w:szCs w:val="24"/>
        </w:rPr>
        <w:t xml:space="preserve"> Revenu issu de la Chasse, de</w:t>
      </w:r>
      <w:r>
        <w:rPr>
          <w:rFonts w:ascii="Times New Roman" w:hAnsi="Times New Roman" w:cs="Times New Roman"/>
          <w:sz w:val="24"/>
          <w:szCs w:val="24"/>
        </w:rPr>
        <w:t xml:space="preserve"> </w:t>
      </w:r>
      <w:r w:rsidRPr="00232EDC">
        <w:rPr>
          <w:rFonts w:ascii="Times New Roman" w:hAnsi="Times New Roman" w:cs="Times New Roman"/>
          <w:sz w:val="24"/>
          <w:szCs w:val="24"/>
        </w:rPr>
        <w:t>la pêche et de la cueillette =</w:t>
      </w:r>
      <w:r>
        <w:rPr>
          <w:rFonts w:ascii="Times New Roman" w:hAnsi="Times New Roman" w:cs="Times New Roman"/>
          <w:sz w:val="24"/>
          <w:szCs w:val="24"/>
        </w:rPr>
        <w:t xml:space="preserve"> </w:t>
      </w:r>
      <w:r w:rsidRPr="00232EDC">
        <w:rPr>
          <w:rFonts w:ascii="Times New Roman" w:hAnsi="Times New Roman" w:cs="Times New Roman"/>
          <w:sz w:val="24"/>
          <w:szCs w:val="24"/>
        </w:rPr>
        <w:t xml:space="preserve">Estimation des montants tirés </w:t>
      </w:r>
      <w:r>
        <w:rPr>
          <w:rFonts w:ascii="Times New Roman" w:hAnsi="Times New Roman" w:cs="Times New Roman"/>
          <w:sz w:val="24"/>
          <w:szCs w:val="24"/>
        </w:rPr>
        <w:t xml:space="preserve"> d</w:t>
      </w:r>
      <w:r w:rsidRPr="00232EDC">
        <w:rPr>
          <w:rFonts w:ascii="Times New Roman" w:hAnsi="Times New Roman" w:cs="Times New Roman"/>
          <w:sz w:val="24"/>
          <w:szCs w:val="24"/>
        </w:rPr>
        <w:t>es</w:t>
      </w:r>
      <w:r>
        <w:rPr>
          <w:rFonts w:ascii="Times New Roman" w:hAnsi="Times New Roman" w:cs="Times New Roman"/>
          <w:sz w:val="24"/>
          <w:szCs w:val="24"/>
        </w:rPr>
        <w:t xml:space="preserve"> </w:t>
      </w:r>
      <w:r w:rsidRPr="00232EDC">
        <w:rPr>
          <w:rFonts w:ascii="Times New Roman" w:hAnsi="Times New Roman" w:cs="Times New Roman"/>
          <w:sz w:val="24"/>
          <w:szCs w:val="24"/>
        </w:rPr>
        <w:t>activités de la chasse, de la pêche</w:t>
      </w:r>
      <w:r>
        <w:rPr>
          <w:rFonts w:ascii="Times New Roman" w:hAnsi="Times New Roman" w:cs="Times New Roman"/>
          <w:sz w:val="24"/>
          <w:szCs w:val="24"/>
        </w:rPr>
        <w:t xml:space="preserve"> </w:t>
      </w:r>
      <w:r w:rsidRPr="00232EDC">
        <w:rPr>
          <w:rFonts w:ascii="Times New Roman" w:hAnsi="Times New Roman" w:cs="Times New Roman"/>
          <w:sz w:val="24"/>
          <w:szCs w:val="24"/>
        </w:rPr>
        <w:t>et de la cueillette.</w:t>
      </w:r>
    </w:p>
    <w:p w:rsidR="000E1892" w:rsidRPr="00133F2A" w:rsidRDefault="000E1892" w:rsidP="000E1892">
      <w:pPr>
        <w:jc w:val="both"/>
        <w:rPr>
          <w:rFonts w:ascii="Times New Roman" w:hAnsi="Times New Roman" w:cs="Times New Roman"/>
          <w:sz w:val="24"/>
          <w:szCs w:val="24"/>
        </w:rPr>
      </w:pPr>
      <w:r w:rsidRPr="00133F2A">
        <w:rPr>
          <w:rFonts w:ascii="Times New Roman" w:hAnsi="Times New Roman" w:cs="Times New Roman"/>
          <w:sz w:val="24"/>
          <w:szCs w:val="24"/>
        </w:rPr>
        <w:t xml:space="preserve"> </w:t>
      </w:r>
      <w:r w:rsidRPr="00EB0A90">
        <w:rPr>
          <w:rFonts w:ascii="Times New Roman" w:hAnsi="Times New Roman" w:cs="Times New Roman"/>
          <w:b/>
          <w:sz w:val="24"/>
          <w:szCs w:val="24"/>
        </w:rPr>
        <w:t>(4)</w:t>
      </w:r>
      <w:r w:rsidRPr="00133F2A">
        <w:rPr>
          <w:rFonts w:ascii="Times New Roman" w:hAnsi="Times New Roman" w:cs="Times New Roman"/>
          <w:sz w:val="24"/>
          <w:szCs w:val="24"/>
        </w:rPr>
        <w:t xml:space="preserve"> Salariat agricole</w:t>
      </w:r>
    </w:p>
    <w:p w:rsidR="000E1892" w:rsidRPr="00133F2A" w:rsidRDefault="000E1892" w:rsidP="000E1892">
      <w:pPr>
        <w:pStyle w:val="Paragraphedeliste"/>
        <w:numPr>
          <w:ilvl w:val="0"/>
          <w:numId w:val="8"/>
        </w:numPr>
        <w:jc w:val="both"/>
        <w:rPr>
          <w:rFonts w:ascii="Times New Roman" w:hAnsi="Times New Roman" w:cs="Times New Roman"/>
          <w:b/>
          <w:i/>
          <w:sz w:val="24"/>
          <w:szCs w:val="24"/>
        </w:rPr>
      </w:pPr>
      <w:r>
        <w:rPr>
          <w:rFonts w:ascii="Times New Roman" w:hAnsi="Times New Roman" w:cs="Times New Roman"/>
          <w:b/>
          <w:i/>
          <w:sz w:val="24"/>
          <w:szCs w:val="24"/>
        </w:rPr>
        <w:t>Le Revenu</w:t>
      </w:r>
      <w:r w:rsidRPr="00133F2A">
        <w:rPr>
          <w:rFonts w:ascii="Times New Roman" w:hAnsi="Times New Roman" w:cs="Times New Roman"/>
          <w:b/>
          <w:i/>
          <w:sz w:val="24"/>
          <w:szCs w:val="24"/>
        </w:rPr>
        <w:t xml:space="preserve"> N</w:t>
      </w:r>
      <w:r>
        <w:rPr>
          <w:rFonts w:ascii="Times New Roman" w:hAnsi="Times New Roman" w:cs="Times New Roman"/>
          <w:b/>
          <w:i/>
          <w:sz w:val="24"/>
          <w:szCs w:val="24"/>
        </w:rPr>
        <w:t>on</w:t>
      </w:r>
      <w:r w:rsidRPr="00133F2A">
        <w:rPr>
          <w:rFonts w:ascii="Times New Roman" w:hAnsi="Times New Roman" w:cs="Times New Roman"/>
          <w:b/>
          <w:i/>
          <w:sz w:val="24"/>
          <w:szCs w:val="24"/>
        </w:rPr>
        <w:t xml:space="preserve"> A</w:t>
      </w:r>
      <w:r>
        <w:rPr>
          <w:rFonts w:ascii="Times New Roman" w:hAnsi="Times New Roman" w:cs="Times New Roman"/>
          <w:b/>
          <w:i/>
          <w:sz w:val="24"/>
          <w:szCs w:val="24"/>
        </w:rPr>
        <w:t>gricole regroupe :</w:t>
      </w:r>
    </w:p>
    <w:p w:rsidR="000E1892" w:rsidRDefault="000E1892" w:rsidP="000E1892">
      <w:pPr>
        <w:jc w:val="both"/>
        <w:rPr>
          <w:rFonts w:ascii="Times New Roman" w:hAnsi="Times New Roman" w:cs="Times New Roman"/>
          <w:sz w:val="24"/>
          <w:szCs w:val="24"/>
        </w:rPr>
      </w:pPr>
      <w:r w:rsidRPr="00EB0A90">
        <w:rPr>
          <w:rFonts w:ascii="Times New Roman" w:hAnsi="Times New Roman" w:cs="Times New Roman"/>
          <w:b/>
          <w:sz w:val="24"/>
          <w:szCs w:val="24"/>
        </w:rPr>
        <w:t xml:space="preserve"> (5)</w:t>
      </w:r>
      <w:r w:rsidRPr="00133F2A">
        <w:rPr>
          <w:rFonts w:ascii="Times New Roman" w:hAnsi="Times New Roman" w:cs="Times New Roman"/>
          <w:sz w:val="24"/>
          <w:szCs w:val="24"/>
        </w:rPr>
        <w:t xml:space="preserve"> Salariat non agricole</w:t>
      </w:r>
    </w:p>
    <w:p w:rsidR="000E1892" w:rsidRDefault="000E1892" w:rsidP="000E1892">
      <w:pPr>
        <w:jc w:val="both"/>
        <w:rPr>
          <w:rFonts w:ascii="Times New Roman" w:hAnsi="Times New Roman" w:cs="Times New Roman"/>
          <w:sz w:val="24"/>
          <w:szCs w:val="24"/>
        </w:rPr>
      </w:pPr>
      <w:r w:rsidRPr="00EB0A90">
        <w:rPr>
          <w:rFonts w:ascii="Times New Roman" w:hAnsi="Times New Roman" w:cs="Times New Roman"/>
          <w:b/>
          <w:sz w:val="24"/>
          <w:szCs w:val="24"/>
        </w:rPr>
        <w:t>(6)</w:t>
      </w:r>
      <w:r w:rsidRPr="00133F2A">
        <w:rPr>
          <w:rFonts w:ascii="Times New Roman" w:hAnsi="Times New Roman" w:cs="Times New Roman"/>
          <w:sz w:val="24"/>
          <w:szCs w:val="24"/>
        </w:rPr>
        <w:t xml:space="preserve"> Revenu issu des activités</w:t>
      </w:r>
      <w:r>
        <w:rPr>
          <w:rFonts w:ascii="Times New Roman" w:hAnsi="Times New Roman" w:cs="Times New Roman"/>
          <w:sz w:val="24"/>
          <w:szCs w:val="24"/>
        </w:rPr>
        <w:t xml:space="preserve"> </w:t>
      </w:r>
      <w:r w:rsidRPr="00133F2A">
        <w:rPr>
          <w:rFonts w:ascii="Times New Roman" w:hAnsi="Times New Roman" w:cs="Times New Roman"/>
          <w:sz w:val="24"/>
          <w:szCs w:val="24"/>
        </w:rPr>
        <w:t>d’auto emploi</w:t>
      </w:r>
      <w:r>
        <w:rPr>
          <w:rFonts w:ascii="Times New Roman" w:hAnsi="Times New Roman" w:cs="Times New Roman"/>
          <w:sz w:val="24"/>
          <w:szCs w:val="24"/>
        </w:rPr>
        <w:t xml:space="preserve"> = </w:t>
      </w:r>
      <w:r w:rsidRPr="00133F2A">
        <w:rPr>
          <w:rFonts w:ascii="Times New Roman" w:hAnsi="Times New Roman" w:cs="Times New Roman"/>
          <w:sz w:val="24"/>
          <w:szCs w:val="24"/>
        </w:rPr>
        <w:t>Activités indépendantes non</w:t>
      </w:r>
      <w:r>
        <w:rPr>
          <w:rFonts w:ascii="Times New Roman" w:hAnsi="Times New Roman" w:cs="Times New Roman"/>
          <w:sz w:val="24"/>
          <w:szCs w:val="24"/>
        </w:rPr>
        <w:t xml:space="preserve"> </w:t>
      </w:r>
      <w:r w:rsidRPr="00133F2A">
        <w:rPr>
          <w:rFonts w:ascii="Times New Roman" w:hAnsi="Times New Roman" w:cs="Times New Roman"/>
          <w:sz w:val="24"/>
          <w:szCs w:val="24"/>
        </w:rPr>
        <w:t>agricoles</w:t>
      </w:r>
      <w:r>
        <w:rPr>
          <w:rFonts w:ascii="Times New Roman" w:hAnsi="Times New Roman" w:cs="Times New Roman"/>
          <w:sz w:val="24"/>
          <w:szCs w:val="24"/>
        </w:rPr>
        <w:t>.</w:t>
      </w:r>
    </w:p>
    <w:p w:rsidR="000E1892" w:rsidRDefault="000E1892" w:rsidP="000E1892">
      <w:pPr>
        <w:jc w:val="both"/>
        <w:rPr>
          <w:rFonts w:ascii="Times New Roman" w:hAnsi="Times New Roman" w:cs="Times New Roman"/>
          <w:sz w:val="24"/>
          <w:szCs w:val="24"/>
        </w:rPr>
      </w:pPr>
      <w:r w:rsidRPr="00EB0A90">
        <w:rPr>
          <w:rFonts w:ascii="Times New Roman" w:hAnsi="Times New Roman" w:cs="Times New Roman"/>
          <w:b/>
          <w:sz w:val="24"/>
          <w:szCs w:val="24"/>
        </w:rPr>
        <w:t>(7)</w:t>
      </w:r>
      <w:r>
        <w:rPr>
          <w:rFonts w:ascii="Times New Roman" w:hAnsi="Times New Roman" w:cs="Times New Roman"/>
          <w:sz w:val="24"/>
          <w:szCs w:val="24"/>
        </w:rPr>
        <w:t xml:space="preserve"> </w:t>
      </w:r>
      <w:r w:rsidRPr="00133F2A">
        <w:rPr>
          <w:rFonts w:ascii="Times New Roman" w:hAnsi="Times New Roman" w:cs="Times New Roman"/>
          <w:sz w:val="24"/>
          <w:szCs w:val="24"/>
        </w:rPr>
        <w:t>Revenu issu des transferts</w:t>
      </w:r>
      <w:r>
        <w:rPr>
          <w:rFonts w:ascii="Times New Roman" w:hAnsi="Times New Roman" w:cs="Times New Roman"/>
          <w:sz w:val="24"/>
          <w:szCs w:val="24"/>
        </w:rPr>
        <w:t xml:space="preserve"> </w:t>
      </w:r>
      <w:r w:rsidRPr="00133F2A">
        <w:rPr>
          <w:rFonts w:ascii="Times New Roman" w:hAnsi="Times New Roman" w:cs="Times New Roman"/>
          <w:sz w:val="24"/>
          <w:szCs w:val="24"/>
        </w:rPr>
        <w:t>privés</w:t>
      </w:r>
      <w:r>
        <w:rPr>
          <w:rFonts w:ascii="Times New Roman" w:hAnsi="Times New Roman" w:cs="Times New Roman"/>
          <w:sz w:val="24"/>
          <w:szCs w:val="24"/>
        </w:rPr>
        <w:t xml:space="preserve"> (envois en espèces et en nature des migrants du ménage)</w:t>
      </w:r>
    </w:p>
    <w:p w:rsidR="000E1892" w:rsidRPr="005D4FDA" w:rsidRDefault="000E1892" w:rsidP="000E1892">
      <w:pPr>
        <w:jc w:val="both"/>
        <w:rPr>
          <w:rFonts w:ascii="Times New Roman" w:hAnsi="Times New Roman" w:cs="Times New Roman"/>
          <w:i/>
          <w:sz w:val="24"/>
          <w:szCs w:val="24"/>
        </w:rPr>
      </w:pPr>
      <w:r w:rsidRPr="005D4FDA">
        <w:rPr>
          <w:rFonts w:ascii="Times New Roman" w:hAnsi="Times New Roman" w:cs="Times New Roman"/>
          <w:b/>
          <w:i/>
          <w:sz w:val="24"/>
          <w:szCs w:val="24"/>
        </w:rPr>
        <w:t>NB :</w:t>
      </w:r>
      <w:r w:rsidRPr="005D4FDA">
        <w:rPr>
          <w:rFonts w:ascii="Times New Roman" w:hAnsi="Times New Roman" w:cs="Times New Roman"/>
          <w:i/>
          <w:sz w:val="24"/>
          <w:szCs w:val="24"/>
        </w:rPr>
        <w:t xml:space="preserve"> Dans cette étude, on a deux sources possibles de calcul des revenus du ménage. Le questionnaire QEI qui récence les revenus déclarés par les actifs et les questionnaires Unités de production (agricole et non agricole) qui permettent d’effectuer des calculs plus fin pour déterminer les revenus. Dans la détermination du revenu du ménage, on invite les équipes à comparer ces deux sources afin de prendre la plus fiable.</w:t>
      </w:r>
    </w:p>
    <w:p w:rsidR="000E1892" w:rsidRPr="005D4FDA" w:rsidRDefault="000E1892" w:rsidP="000E1892">
      <w:pPr>
        <w:jc w:val="both"/>
        <w:rPr>
          <w:rFonts w:ascii="Times New Roman" w:hAnsi="Times New Roman" w:cs="Times New Roman"/>
          <w:i/>
          <w:sz w:val="24"/>
          <w:szCs w:val="24"/>
        </w:rPr>
      </w:pPr>
      <w:r w:rsidRPr="005D4FDA">
        <w:rPr>
          <w:rFonts w:ascii="Times New Roman" w:hAnsi="Times New Roman" w:cs="Times New Roman"/>
          <w:i/>
          <w:sz w:val="24"/>
          <w:szCs w:val="24"/>
        </w:rPr>
        <w:t xml:space="preserve"> Dans le calcul du revenu global du ménage, on s’assurera  d’intégrer les revenus gagnés par les actifs (aides familiaux, élèves travailleurs, etc.) non responsables d’une unité de production.</w:t>
      </w:r>
    </w:p>
    <w:p w:rsidR="000E1892" w:rsidRDefault="000E1892" w:rsidP="006A4DEB">
      <w:pPr>
        <w:rPr>
          <w:rFonts w:ascii="Times New Roman" w:hAnsi="Times New Roman" w:cs="Times New Roman"/>
          <w:b/>
          <w:sz w:val="24"/>
          <w:szCs w:val="24"/>
        </w:rPr>
      </w:pPr>
    </w:p>
    <w:p w:rsidR="006A4DEB" w:rsidRDefault="00B73FCB" w:rsidP="006A4DEB">
      <w:pPr>
        <w:rPr>
          <w:rFonts w:ascii="Times New Roman" w:hAnsi="Times New Roman" w:cs="Times New Roman"/>
          <w:b/>
          <w:sz w:val="24"/>
          <w:szCs w:val="24"/>
        </w:rPr>
      </w:pPr>
      <w:r w:rsidRPr="00FD66A8">
        <w:rPr>
          <w:rFonts w:ascii="Times New Roman" w:hAnsi="Times New Roman" w:cs="Times New Roman"/>
          <w:b/>
          <w:sz w:val="24"/>
          <w:szCs w:val="24"/>
        </w:rPr>
        <w:t>L’échelle</w:t>
      </w:r>
      <w:r w:rsidR="000E1892">
        <w:rPr>
          <w:rFonts w:ascii="Times New Roman" w:hAnsi="Times New Roman" w:cs="Times New Roman"/>
          <w:b/>
          <w:sz w:val="24"/>
          <w:szCs w:val="24"/>
        </w:rPr>
        <w:t xml:space="preserve"> d’équivalence adulte et </w:t>
      </w:r>
      <w:r w:rsidR="000E1892" w:rsidRPr="00FD66A8">
        <w:rPr>
          <w:rFonts w:ascii="Times New Roman" w:hAnsi="Times New Roman" w:cs="Times New Roman"/>
          <w:b/>
          <w:sz w:val="24"/>
          <w:szCs w:val="24"/>
        </w:rPr>
        <w:t>revenu par équivalent adulte</w:t>
      </w:r>
    </w:p>
    <w:p w:rsidR="000E1892" w:rsidRPr="000E1892" w:rsidRDefault="000E1892" w:rsidP="000E1892">
      <w:pPr>
        <w:pStyle w:val="Paragraphedeliste"/>
        <w:numPr>
          <w:ilvl w:val="0"/>
          <w:numId w:val="18"/>
        </w:numPr>
        <w:rPr>
          <w:rFonts w:ascii="Times New Roman" w:hAnsi="Times New Roman" w:cs="Times New Roman"/>
          <w:b/>
          <w:sz w:val="24"/>
          <w:szCs w:val="24"/>
        </w:rPr>
      </w:pPr>
      <w:r w:rsidRPr="000E1892">
        <w:rPr>
          <w:rFonts w:ascii="Times New Roman" w:hAnsi="Times New Roman" w:cs="Times New Roman"/>
          <w:b/>
          <w:sz w:val="24"/>
          <w:szCs w:val="24"/>
        </w:rPr>
        <w:t>L’échelle d’équivalence adulte</w:t>
      </w:r>
    </w:p>
    <w:p w:rsidR="006A4DEB" w:rsidRPr="007908AC" w:rsidRDefault="006A4DEB" w:rsidP="006A4DEB">
      <w:pPr>
        <w:jc w:val="both"/>
        <w:rPr>
          <w:rFonts w:ascii="Times New Roman" w:hAnsi="Times New Roman" w:cs="Times New Roman"/>
          <w:sz w:val="24"/>
          <w:szCs w:val="24"/>
        </w:rPr>
      </w:pPr>
      <w:r w:rsidRPr="007908AC">
        <w:rPr>
          <w:rFonts w:ascii="Times New Roman" w:hAnsi="Times New Roman" w:cs="Times New Roman"/>
          <w:sz w:val="24"/>
          <w:szCs w:val="24"/>
        </w:rPr>
        <w:t>Pour pouvoir comparer les revenus des ménages, il existe deux options :</w:t>
      </w:r>
    </w:p>
    <w:p w:rsidR="006A4DEB" w:rsidRPr="007908AC" w:rsidRDefault="006A4DEB" w:rsidP="006A4DEB">
      <w:pPr>
        <w:pStyle w:val="Paragraphedeliste"/>
        <w:numPr>
          <w:ilvl w:val="0"/>
          <w:numId w:val="6"/>
        </w:numPr>
        <w:jc w:val="both"/>
        <w:rPr>
          <w:rFonts w:ascii="Times New Roman" w:hAnsi="Times New Roman" w:cs="Times New Roman"/>
          <w:sz w:val="24"/>
          <w:szCs w:val="24"/>
        </w:rPr>
      </w:pPr>
      <w:r w:rsidRPr="007908AC">
        <w:rPr>
          <w:rFonts w:ascii="Times New Roman" w:hAnsi="Times New Roman" w:cs="Times New Roman"/>
          <w:sz w:val="24"/>
          <w:szCs w:val="24"/>
        </w:rPr>
        <w:t xml:space="preserve">La première est de calculer le </w:t>
      </w:r>
      <w:r w:rsidRPr="007908AC">
        <w:rPr>
          <w:rFonts w:ascii="Times New Roman" w:hAnsi="Times New Roman" w:cs="Times New Roman"/>
          <w:i/>
          <w:sz w:val="24"/>
          <w:szCs w:val="24"/>
        </w:rPr>
        <w:t>revenu par tête</w:t>
      </w:r>
      <w:r w:rsidRPr="007908AC">
        <w:rPr>
          <w:rFonts w:ascii="Times New Roman" w:hAnsi="Times New Roman" w:cs="Times New Roman"/>
          <w:sz w:val="24"/>
          <w:szCs w:val="24"/>
        </w:rPr>
        <w:t xml:space="preserve"> en prenant en compte tous les membres du ménage de la même manière et dans ce cas chaque membre est considéré comme une </w:t>
      </w:r>
      <w:r w:rsidRPr="007908AC">
        <w:rPr>
          <w:rFonts w:ascii="Times New Roman" w:hAnsi="Times New Roman" w:cs="Times New Roman"/>
          <w:i/>
          <w:sz w:val="24"/>
          <w:szCs w:val="24"/>
        </w:rPr>
        <w:t>Unité de Consommation</w:t>
      </w:r>
      <w:r w:rsidRPr="007908AC">
        <w:rPr>
          <w:rFonts w:ascii="Times New Roman" w:hAnsi="Times New Roman" w:cs="Times New Roman"/>
          <w:sz w:val="24"/>
          <w:szCs w:val="24"/>
        </w:rPr>
        <w:t xml:space="preserve"> quel que soit son âge où son sexe.</w:t>
      </w:r>
    </w:p>
    <w:p w:rsidR="006A4DEB" w:rsidRDefault="006A4DEB" w:rsidP="006A4DEB">
      <w:pPr>
        <w:pStyle w:val="Paragraphedeliste"/>
        <w:numPr>
          <w:ilvl w:val="0"/>
          <w:numId w:val="6"/>
        </w:numPr>
        <w:jc w:val="both"/>
        <w:rPr>
          <w:rFonts w:ascii="Times New Roman" w:hAnsi="Times New Roman" w:cs="Times New Roman"/>
          <w:sz w:val="24"/>
          <w:szCs w:val="24"/>
        </w:rPr>
      </w:pPr>
      <w:r w:rsidRPr="007908AC">
        <w:rPr>
          <w:rFonts w:ascii="Times New Roman" w:hAnsi="Times New Roman" w:cs="Times New Roman"/>
          <w:sz w:val="24"/>
          <w:szCs w:val="24"/>
        </w:rPr>
        <w:t xml:space="preserve">La seconde est de calculer le </w:t>
      </w:r>
      <w:r w:rsidRPr="007908AC">
        <w:rPr>
          <w:rFonts w:ascii="Times New Roman" w:hAnsi="Times New Roman" w:cs="Times New Roman"/>
          <w:i/>
          <w:sz w:val="24"/>
          <w:szCs w:val="24"/>
        </w:rPr>
        <w:t xml:space="preserve">revenu par équivalent adulte </w:t>
      </w:r>
      <w:r w:rsidRPr="007908AC">
        <w:rPr>
          <w:rFonts w:ascii="Times New Roman" w:hAnsi="Times New Roman" w:cs="Times New Roman"/>
          <w:sz w:val="24"/>
          <w:szCs w:val="24"/>
        </w:rPr>
        <w:t xml:space="preserve"> en  attribuant dans un premier temps à chaque membre du ménage un « poids statistique » différent en fonction de son statut dans le ménage et de son âge. Et </w:t>
      </w:r>
      <w:r>
        <w:rPr>
          <w:rFonts w:ascii="Times New Roman" w:hAnsi="Times New Roman" w:cs="Times New Roman"/>
          <w:sz w:val="24"/>
          <w:szCs w:val="24"/>
        </w:rPr>
        <w:t xml:space="preserve">pour </w:t>
      </w:r>
      <w:r w:rsidRPr="007908AC">
        <w:rPr>
          <w:rFonts w:ascii="Times New Roman" w:hAnsi="Times New Roman" w:cs="Times New Roman"/>
          <w:sz w:val="24"/>
          <w:szCs w:val="24"/>
        </w:rPr>
        <w:t xml:space="preserve">cela, on utilise une échelle d’équivalence ; et dans un second temps, on divise le revenu du ménage par le nombre d’équivalents adultes du ménage. </w:t>
      </w:r>
    </w:p>
    <w:p w:rsidR="006A4DEB" w:rsidRPr="007908AC" w:rsidRDefault="006A4DEB" w:rsidP="006A4DEB">
      <w:pPr>
        <w:pStyle w:val="Paragraphedeliste"/>
        <w:ind w:left="765"/>
        <w:jc w:val="both"/>
        <w:rPr>
          <w:rFonts w:ascii="Times New Roman" w:hAnsi="Times New Roman" w:cs="Times New Roman"/>
          <w:sz w:val="24"/>
          <w:szCs w:val="24"/>
        </w:rPr>
      </w:pPr>
    </w:p>
    <w:p w:rsidR="006A4DEB" w:rsidRDefault="006A4DEB" w:rsidP="006A4DEB">
      <w:pPr>
        <w:pStyle w:val="Paragraphedeliste"/>
        <w:ind w:left="765"/>
        <w:jc w:val="both"/>
        <w:rPr>
          <w:rFonts w:ascii="Times New Roman" w:hAnsi="Times New Roman" w:cs="Times New Roman"/>
          <w:sz w:val="24"/>
          <w:szCs w:val="24"/>
        </w:rPr>
      </w:pPr>
      <w:r w:rsidRPr="007908AC">
        <w:rPr>
          <w:rFonts w:ascii="Times New Roman" w:hAnsi="Times New Roman" w:cs="Times New Roman"/>
          <w:sz w:val="24"/>
          <w:szCs w:val="24"/>
        </w:rPr>
        <w:t xml:space="preserve">L’échelle d’équivalence adulte </w:t>
      </w:r>
      <w:r>
        <w:rPr>
          <w:rFonts w:ascii="Times New Roman" w:hAnsi="Times New Roman" w:cs="Times New Roman"/>
          <w:sz w:val="24"/>
          <w:szCs w:val="24"/>
        </w:rPr>
        <w:t>préconisée</w:t>
      </w:r>
      <w:r w:rsidRPr="007908AC">
        <w:rPr>
          <w:rFonts w:ascii="Times New Roman" w:hAnsi="Times New Roman" w:cs="Times New Roman"/>
          <w:sz w:val="24"/>
          <w:szCs w:val="24"/>
        </w:rPr>
        <w:t xml:space="preserve"> dans cette étude est celle </w:t>
      </w:r>
      <w:r>
        <w:rPr>
          <w:rFonts w:ascii="Times New Roman" w:hAnsi="Times New Roman" w:cs="Times New Roman"/>
          <w:sz w:val="24"/>
          <w:szCs w:val="24"/>
        </w:rPr>
        <w:t xml:space="preserve">d’Oxford </w:t>
      </w:r>
      <w:r w:rsidRPr="007908AC">
        <w:rPr>
          <w:rFonts w:ascii="Times New Roman" w:hAnsi="Times New Roman" w:cs="Times New Roman"/>
          <w:sz w:val="24"/>
          <w:szCs w:val="24"/>
        </w:rPr>
        <w:t xml:space="preserve">car elle </w:t>
      </w:r>
      <w:r>
        <w:rPr>
          <w:rFonts w:ascii="Times New Roman" w:hAnsi="Times New Roman" w:cs="Times New Roman"/>
          <w:sz w:val="24"/>
          <w:szCs w:val="24"/>
        </w:rPr>
        <w:t>rend mieux compte des réalités d</w:t>
      </w:r>
      <w:r w:rsidRPr="007908AC">
        <w:rPr>
          <w:rFonts w:ascii="Times New Roman" w:hAnsi="Times New Roman" w:cs="Times New Roman"/>
          <w:sz w:val="24"/>
          <w:szCs w:val="24"/>
        </w:rPr>
        <w:t>es ménages</w:t>
      </w:r>
      <w:r>
        <w:rPr>
          <w:rFonts w:ascii="Times New Roman" w:hAnsi="Times New Roman" w:cs="Times New Roman"/>
          <w:sz w:val="24"/>
          <w:szCs w:val="24"/>
        </w:rPr>
        <w:t xml:space="preserve"> ouest-africains</w:t>
      </w:r>
      <w:r w:rsidRPr="007908AC">
        <w:rPr>
          <w:rFonts w:ascii="Times New Roman" w:hAnsi="Times New Roman" w:cs="Times New Roman"/>
          <w:sz w:val="24"/>
          <w:szCs w:val="24"/>
        </w:rPr>
        <w:t>.</w:t>
      </w:r>
    </w:p>
    <w:p w:rsidR="00FD66A8" w:rsidRDefault="00FD66A8" w:rsidP="006A4DEB">
      <w:pPr>
        <w:pStyle w:val="Paragraphedeliste"/>
        <w:ind w:left="765"/>
        <w:jc w:val="both"/>
        <w:rPr>
          <w:rFonts w:ascii="Times New Roman" w:hAnsi="Times New Roman" w:cs="Times New Roman"/>
          <w:sz w:val="24"/>
          <w:szCs w:val="24"/>
        </w:rPr>
      </w:pPr>
    </w:p>
    <w:p w:rsidR="00FD66A8" w:rsidRDefault="00FD66A8" w:rsidP="006A4DEB">
      <w:pPr>
        <w:pStyle w:val="Paragraphedeliste"/>
        <w:ind w:left="765"/>
        <w:jc w:val="both"/>
        <w:rPr>
          <w:rFonts w:ascii="Times New Roman" w:hAnsi="Times New Roman" w:cs="Times New Roman"/>
          <w:sz w:val="24"/>
          <w:szCs w:val="24"/>
        </w:rPr>
      </w:pPr>
    </w:p>
    <w:p w:rsidR="000E1892" w:rsidRDefault="000E1892" w:rsidP="006A4DEB">
      <w:pPr>
        <w:pStyle w:val="Paragraphedeliste"/>
        <w:ind w:left="765"/>
        <w:jc w:val="both"/>
        <w:rPr>
          <w:rFonts w:ascii="Times New Roman" w:hAnsi="Times New Roman" w:cs="Times New Roman"/>
          <w:sz w:val="24"/>
          <w:szCs w:val="24"/>
        </w:rPr>
      </w:pPr>
    </w:p>
    <w:p w:rsidR="000E1892" w:rsidRDefault="000E1892" w:rsidP="006A4DEB">
      <w:pPr>
        <w:pStyle w:val="Paragraphedeliste"/>
        <w:ind w:left="765"/>
        <w:jc w:val="both"/>
        <w:rPr>
          <w:rFonts w:ascii="Times New Roman" w:hAnsi="Times New Roman" w:cs="Times New Roman"/>
          <w:sz w:val="24"/>
          <w:szCs w:val="24"/>
        </w:rPr>
      </w:pPr>
    </w:p>
    <w:p w:rsidR="000E1892" w:rsidRDefault="000E1892" w:rsidP="006A4DEB">
      <w:pPr>
        <w:pStyle w:val="Paragraphedeliste"/>
        <w:ind w:left="765"/>
        <w:jc w:val="both"/>
        <w:rPr>
          <w:rFonts w:ascii="Times New Roman" w:hAnsi="Times New Roman" w:cs="Times New Roman"/>
          <w:sz w:val="24"/>
          <w:szCs w:val="24"/>
        </w:rPr>
      </w:pPr>
    </w:p>
    <w:p w:rsidR="00FD66A8" w:rsidRDefault="00FD66A8" w:rsidP="006A4DEB">
      <w:pPr>
        <w:pStyle w:val="Paragraphedeliste"/>
        <w:ind w:left="765"/>
        <w:jc w:val="both"/>
        <w:rPr>
          <w:rFonts w:ascii="Times New Roman" w:hAnsi="Times New Roman" w:cs="Times New Roman"/>
          <w:sz w:val="24"/>
          <w:szCs w:val="24"/>
        </w:rPr>
      </w:pPr>
    </w:p>
    <w:p w:rsidR="006A4DEB" w:rsidRPr="007908AC" w:rsidRDefault="006A4DEB" w:rsidP="006A4DEB">
      <w:pPr>
        <w:pStyle w:val="Paragraphedeliste"/>
        <w:spacing w:line="240" w:lineRule="auto"/>
        <w:ind w:left="765"/>
        <w:rPr>
          <w:rFonts w:ascii="Times New Roman" w:hAnsi="Times New Roman" w:cs="Times New Roman"/>
          <w:b/>
          <w:sz w:val="24"/>
          <w:szCs w:val="24"/>
        </w:rPr>
      </w:pPr>
      <w:r w:rsidRPr="007908AC">
        <w:rPr>
          <w:rFonts w:ascii="Times New Roman" w:hAnsi="Times New Roman" w:cs="Times New Roman"/>
          <w:b/>
          <w:sz w:val="24"/>
          <w:szCs w:val="24"/>
        </w:rPr>
        <w:t>Tableau n°</w:t>
      </w:r>
      <w:r w:rsidR="00B73FCB">
        <w:rPr>
          <w:rFonts w:ascii="Times New Roman" w:hAnsi="Times New Roman" w:cs="Times New Roman"/>
          <w:b/>
          <w:sz w:val="24"/>
          <w:szCs w:val="24"/>
        </w:rPr>
        <w:t>1</w:t>
      </w:r>
      <w:r w:rsidRPr="007908AC">
        <w:rPr>
          <w:rFonts w:ascii="Times New Roman" w:hAnsi="Times New Roman" w:cs="Times New Roman"/>
          <w:b/>
          <w:sz w:val="24"/>
          <w:szCs w:val="24"/>
        </w:rPr>
        <w:t xml:space="preserve"> : Echelle d’équivalence adulte </w:t>
      </w:r>
      <w:r>
        <w:rPr>
          <w:rFonts w:ascii="Times New Roman" w:hAnsi="Times New Roman" w:cs="Times New Roman"/>
          <w:b/>
          <w:sz w:val="24"/>
          <w:szCs w:val="24"/>
        </w:rPr>
        <w:t>Oxford</w:t>
      </w:r>
    </w:p>
    <w:tbl>
      <w:tblPr>
        <w:tblW w:w="6393" w:type="dxa"/>
        <w:tblInd w:w="765" w:type="dxa"/>
        <w:tblCellMar>
          <w:left w:w="70" w:type="dxa"/>
          <w:right w:w="70" w:type="dxa"/>
        </w:tblCellMar>
        <w:tblLook w:val="04A0" w:firstRow="1" w:lastRow="0" w:firstColumn="1" w:lastColumn="0" w:noHBand="0" w:noVBand="1"/>
      </w:tblPr>
      <w:tblGrid>
        <w:gridCol w:w="4123"/>
        <w:gridCol w:w="2270"/>
      </w:tblGrid>
      <w:tr w:rsidR="006A4DEB" w:rsidRPr="00424BDD" w:rsidTr="006A4DEB">
        <w:trPr>
          <w:trHeight w:val="303"/>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DEB" w:rsidRPr="00424BDD" w:rsidRDefault="006A4DEB" w:rsidP="00DF52DC">
            <w:pPr>
              <w:spacing w:after="0" w:line="240" w:lineRule="auto"/>
              <w:rPr>
                <w:rFonts w:ascii="Times New Roman" w:eastAsia="Times New Roman" w:hAnsi="Times New Roman" w:cs="Times New Roman"/>
                <w:b/>
                <w:bCs/>
                <w:color w:val="000000"/>
                <w:sz w:val="24"/>
                <w:szCs w:val="24"/>
                <w:lang w:eastAsia="fr-FR"/>
              </w:rPr>
            </w:pPr>
            <w:r w:rsidRPr="00424BDD">
              <w:rPr>
                <w:rFonts w:ascii="Times New Roman" w:eastAsia="Times New Roman" w:hAnsi="Times New Roman" w:cs="Times New Roman"/>
                <w:b/>
                <w:bCs/>
                <w:color w:val="000000"/>
                <w:sz w:val="24"/>
                <w:szCs w:val="24"/>
                <w:lang w:eastAsia="fr-FR"/>
              </w:rPr>
              <w:t>Membres du ménage</w:t>
            </w:r>
          </w:p>
        </w:tc>
        <w:tc>
          <w:tcPr>
            <w:tcW w:w="2270" w:type="dxa"/>
            <w:tcBorders>
              <w:top w:val="single" w:sz="4" w:space="0" w:color="auto"/>
              <w:left w:val="nil"/>
              <w:bottom w:val="single" w:sz="4" w:space="0" w:color="auto"/>
              <w:right w:val="single" w:sz="4" w:space="0" w:color="auto"/>
            </w:tcBorders>
            <w:shd w:val="clear" w:color="auto" w:fill="auto"/>
            <w:noWrap/>
            <w:vAlign w:val="bottom"/>
            <w:hideMark/>
          </w:tcPr>
          <w:p w:rsidR="006A4DEB" w:rsidRPr="00424BDD" w:rsidRDefault="006A4DEB" w:rsidP="00DF52DC">
            <w:pPr>
              <w:spacing w:after="0" w:line="240" w:lineRule="auto"/>
              <w:rPr>
                <w:rFonts w:ascii="Times New Roman" w:eastAsia="Times New Roman" w:hAnsi="Times New Roman" w:cs="Times New Roman"/>
                <w:b/>
                <w:bCs/>
                <w:color w:val="000000"/>
                <w:sz w:val="24"/>
                <w:szCs w:val="24"/>
                <w:lang w:eastAsia="fr-FR"/>
              </w:rPr>
            </w:pPr>
            <w:r w:rsidRPr="00424BDD">
              <w:rPr>
                <w:rFonts w:ascii="Times New Roman" w:eastAsia="Times New Roman" w:hAnsi="Times New Roman" w:cs="Times New Roman"/>
                <w:b/>
                <w:bCs/>
                <w:color w:val="000000"/>
                <w:sz w:val="24"/>
                <w:szCs w:val="24"/>
                <w:lang w:eastAsia="fr-FR"/>
              </w:rPr>
              <w:t xml:space="preserve">Echelle </w:t>
            </w:r>
            <w:r>
              <w:rPr>
                <w:rFonts w:ascii="Times New Roman" w:eastAsia="Times New Roman" w:hAnsi="Times New Roman" w:cs="Times New Roman"/>
                <w:b/>
                <w:bCs/>
                <w:color w:val="000000"/>
                <w:sz w:val="24"/>
                <w:szCs w:val="24"/>
                <w:lang w:eastAsia="fr-FR"/>
              </w:rPr>
              <w:t>Oxford</w:t>
            </w:r>
          </w:p>
        </w:tc>
      </w:tr>
      <w:tr w:rsidR="006A4DEB" w:rsidRPr="00424BDD" w:rsidTr="006A4DEB">
        <w:trPr>
          <w:trHeight w:val="303"/>
        </w:trPr>
        <w:tc>
          <w:tcPr>
            <w:tcW w:w="6393" w:type="dxa"/>
            <w:gridSpan w:val="2"/>
            <w:tcBorders>
              <w:top w:val="single" w:sz="4" w:space="0" w:color="auto"/>
              <w:left w:val="single" w:sz="4" w:space="0" w:color="auto"/>
              <w:bottom w:val="single" w:sz="4" w:space="0" w:color="auto"/>
              <w:right w:val="single" w:sz="4" w:space="0" w:color="000000"/>
            </w:tcBorders>
            <w:shd w:val="clear" w:color="000000" w:fill="EEECE1"/>
            <w:noWrap/>
            <w:vAlign w:val="bottom"/>
            <w:hideMark/>
          </w:tcPr>
          <w:p w:rsidR="006A4DEB" w:rsidRPr="00424BDD" w:rsidRDefault="006A4DEB" w:rsidP="00DF52DC">
            <w:pPr>
              <w:spacing w:after="0" w:line="240" w:lineRule="auto"/>
              <w:rPr>
                <w:rFonts w:ascii="Times New Roman" w:eastAsia="Times New Roman" w:hAnsi="Times New Roman" w:cs="Times New Roman"/>
                <w:b/>
                <w:bCs/>
                <w:color w:val="000000"/>
                <w:sz w:val="24"/>
                <w:szCs w:val="24"/>
                <w:lang w:eastAsia="fr-FR"/>
              </w:rPr>
            </w:pPr>
            <w:r w:rsidRPr="00424BDD">
              <w:rPr>
                <w:rFonts w:ascii="Times New Roman" w:eastAsia="Times New Roman" w:hAnsi="Times New Roman" w:cs="Times New Roman"/>
                <w:b/>
                <w:bCs/>
                <w:color w:val="000000"/>
                <w:sz w:val="24"/>
                <w:szCs w:val="24"/>
                <w:lang w:eastAsia="fr-FR"/>
              </w:rPr>
              <w:t>Adultes</w:t>
            </w:r>
          </w:p>
        </w:tc>
      </w:tr>
      <w:tr w:rsidR="006A4DEB" w:rsidRPr="00424BDD" w:rsidTr="006A4DEB">
        <w:trPr>
          <w:trHeight w:val="303"/>
        </w:trPr>
        <w:tc>
          <w:tcPr>
            <w:tcW w:w="4123" w:type="dxa"/>
            <w:tcBorders>
              <w:top w:val="nil"/>
              <w:left w:val="single" w:sz="4" w:space="0" w:color="auto"/>
              <w:bottom w:val="single" w:sz="4" w:space="0" w:color="auto"/>
              <w:right w:val="single" w:sz="4" w:space="0" w:color="auto"/>
            </w:tcBorders>
            <w:shd w:val="clear" w:color="auto" w:fill="auto"/>
            <w:noWrap/>
            <w:vAlign w:val="bottom"/>
            <w:hideMark/>
          </w:tcPr>
          <w:p w:rsidR="006A4DEB" w:rsidRPr="00424BDD" w:rsidRDefault="006A4DEB" w:rsidP="00DF52DC">
            <w:pPr>
              <w:spacing w:after="0" w:line="240" w:lineRule="auto"/>
              <w:rPr>
                <w:rFonts w:ascii="Times New Roman" w:eastAsia="Times New Roman" w:hAnsi="Times New Roman" w:cs="Times New Roman"/>
                <w:color w:val="000000"/>
                <w:sz w:val="24"/>
                <w:szCs w:val="24"/>
                <w:lang w:eastAsia="fr-FR"/>
              </w:rPr>
            </w:pPr>
            <w:r w:rsidRPr="00424BDD">
              <w:rPr>
                <w:rFonts w:ascii="Times New Roman" w:eastAsia="Times New Roman" w:hAnsi="Times New Roman" w:cs="Times New Roman"/>
                <w:color w:val="000000"/>
                <w:sz w:val="24"/>
                <w:szCs w:val="24"/>
                <w:lang w:eastAsia="fr-FR"/>
              </w:rPr>
              <w:t>Chef de ménage (premier adulte)</w:t>
            </w:r>
          </w:p>
        </w:tc>
        <w:tc>
          <w:tcPr>
            <w:tcW w:w="2270" w:type="dxa"/>
            <w:tcBorders>
              <w:top w:val="nil"/>
              <w:left w:val="nil"/>
              <w:bottom w:val="single" w:sz="4" w:space="0" w:color="auto"/>
              <w:right w:val="single" w:sz="4" w:space="0" w:color="auto"/>
            </w:tcBorders>
            <w:shd w:val="clear" w:color="auto" w:fill="auto"/>
            <w:noWrap/>
            <w:vAlign w:val="bottom"/>
            <w:hideMark/>
          </w:tcPr>
          <w:p w:rsidR="006A4DEB" w:rsidRPr="00424BDD" w:rsidRDefault="006A4DEB" w:rsidP="00DF52DC">
            <w:pPr>
              <w:spacing w:after="0" w:line="240" w:lineRule="auto"/>
              <w:jc w:val="center"/>
              <w:rPr>
                <w:rFonts w:ascii="Times New Roman" w:eastAsia="Times New Roman" w:hAnsi="Times New Roman" w:cs="Times New Roman"/>
                <w:color w:val="000000"/>
                <w:sz w:val="24"/>
                <w:szCs w:val="24"/>
                <w:lang w:eastAsia="fr-FR"/>
              </w:rPr>
            </w:pPr>
            <w:r w:rsidRPr="00424BDD">
              <w:rPr>
                <w:rFonts w:ascii="Times New Roman" w:eastAsia="Times New Roman" w:hAnsi="Times New Roman" w:cs="Times New Roman"/>
                <w:color w:val="000000"/>
                <w:sz w:val="24"/>
                <w:szCs w:val="24"/>
                <w:lang w:eastAsia="fr-FR"/>
              </w:rPr>
              <w:t>1</w:t>
            </w:r>
          </w:p>
        </w:tc>
      </w:tr>
      <w:tr w:rsidR="006A4DEB" w:rsidRPr="00424BDD" w:rsidTr="006A4DEB">
        <w:trPr>
          <w:trHeight w:val="303"/>
        </w:trPr>
        <w:tc>
          <w:tcPr>
            <w:tcW w:w="4123" w:type="dxa"/>
            <w:tcBorders>
              <w:top w:val="nil"/>
              <w:left w:val="single" w:sz="4" w:space="0" w:color="auto"/>
              <w:bottom w:val="single" w:sz="4" w:space="0" w:color="auto"/>
              <w:right w:val="single" w:sz="4" w:space="0" w:color="auto"/>
            </w:tcBorders>
            <w:shd w:val="clear" w:color="auto" w:fill="auto"/>
            <w:noWrap/>
            <w:vAlign w:val="bottom"/>
            <w:hideMark/>
          </w:tcPr>
          <w:p w:rsidR="006A4DEB" w:rsidRPr="00424BDD" w:rsidRDefault="006A4DEB" w:rsidP="00DF52DC">
            <w:pPr>
              <w:spacing w:after="0" w:line="240" w:lineRule="auto"/>
              <w:rPr>
                <w:rFonts w:ascii="Times New Roman" w:eastAsia="Times New Roman" w:hAnsi="Times New Roman" w:cs="Times New Roman"/>
                <w:color w:val="000000"/>
                <w:sz w:val="24"/>
                <w:szCs w:val="24"/>
                <w:lang w:eastAsia="fr-FR"/>
              </w:rPr>
            </w:pPr>
            <w:r w:rsidRPr="00424BDD">
              <w:rPr>
                <w:rFonts w:ascii="Times New Roman" w:eastAsia="Times New Roman" w:hAnsi="Times New Roman" w:cs="Times New Roman"/>
                <w:color w:val="000000"/>
                <w:sz w:val="24"/>
                <w:szCs w:val="24"/>
                <w:lang w:eastAsia="fr-FR"/>
              </w:rPr>
              <w:t>Autres adultes</w:t>
            </w:r>
          </w:p>
        </w:tc>
        <w:tc>
          <w:tcPr>
            <w:tcW w:w="2270" w:type="dxa"/>
            <w:tcBorders>
              <w:top w:val="nil"/>
              <w:left w:val="nil"/>
              <w:bottom w:val="single" w:sz="4" w:space="0" w:color="auto"/>
              <w:right w:val="single" w:sz="4" w:space="0" w:color="auto"/>
            </w:tcBorders>
            <w:shd w:val="clear" w:color="auto" w:fill="auto"/>
            <w:noWrap/>
            <w:vAlign w:val="bottom"/>
            <w:hideMark/>
          </w:tcPr>
          <w:p w:rsidR="006A4DEB" w:rsidRPr="00424BDD" w:rsidRDefault="006A4DEB" w:rsidP="00DF52D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0,7</w:t>
            </w:r>
          </w:p>
        </w:tc>
      </w:tr>
      <w:tr w:rsidR="006A4DEB" w:rsidRPr="00424BDD" w:rsidTr="006A4DEB">
        <w:trPr>
          <w:trHeight w:val="303"/>
        </w:trPr>
        <w:tc>
          <w:tcPr>
            <w:tcW w:w="6393" w:type="dxa"/>
            <w:gridSpan w:val="2"/>
            <w:tcBorders>
              <w:top w:val="single" w:sz="4" w:space="0" w:color="auto"/>
              <w:left w:val="single" w:sz="4" w:space="0" w:color="auto"/>
              <w:bottom w:val="single" w:sz="4" w:space="0" w:color="auto"/>
              <w:right w:val="single" w:sz="4" w:space="0" w:color="000000"/>
            </w:tcBorders>
            <w:shd w:val="clear" w:color="000000" w:fill="EEECE1"/>
            <w:noWrap/>
            <w:vAlign w:val="bottom"/>
            <w:hideMark/>
          </w:tcPr>
          <w:p w:rsidR="006A4DEB" w:rsidRPr="00424BDD" w:rsidRDefault="006A4DEB" w:rsidP="00DF52DC">
            <w:pPr>
              <w:spacing w:after="0" w:line="240" w:lineRule="auto"/>
              <w:rPr>
                <w:rFonts w:ascii="Times New Roman" w:eastAsia="Times New Roman" w:hAnsi="Times New Roman" w:cs="Times New Roman"/>
                <w:b/>
                <w:bCs/>
                <w:color w:val="000000"/>
                <w:sz w:val="24"/>
                <w:szCs w:val="24"/>
                <w:lang w:eastAsia="fr-FR"/>
              </w:rPr>
            </w:pPr>
            <w:r w:rsidRPr="00424BDD">
              <w:rPr>
                <w:rFonts w:ascii="Times New Roman" w:eastAsia="Times New Roman" w:hAnsi="Times New Roman" w:cs="Times New Roman"/>
                <w:b/>
                <w:bCs/>
                <w:color w:val="000000"/>
                <w:sz w:val="24"/>
                <w:szCs w:val="24"/>
                <w:lang w:eastAsia="fr-FR"/>
              </w:rPr>
              <w:t>Enfants</w:t>
            </w:r>
          </w:p>
        </w:tc>
      </w:tr>
      <w:tr w:rsidR="006A4DEB" w:rsidRPr="00424BDD" w:rsidTr="006A4DEB">
        <w:trPr>
          <w:trHeight w:val="303"/>
        </w:trPr>
        <w:tc>
          <w:tcPr>
            <w:tcW w:w="4123" w:type="dxa"/>
            <w:tcBorders>
              <w:top w:val="nil"/>
              <w:left w:val="single" w:sz="4" w:space="0" w:color="auto"/>
              <w:bottom w:val="single" w:sz="4" w:space="0" w:color="auto"/>
              <w:right w:val="single" w:sz="4" w:space="0" w:color="auto"/>
            </w:tcBorders>
            <w:shd w:val="clear" w:color="auto" w:fill="auto"/>
            <w:noWrap/>
            <w:vAlign w:val="bottom"/>
            <w:hideMark/>
          </w:tcPr>
          <w:p w:rsidR="006A4DEB" w:rsidRPr="00424BDD" w:rsidRDefault="006A4DEB" w:rsidP="00DF52DC">
            <w:pPr>
              <w:spacing w:after="0" w:line="240" w:lineRule="auto"/>
              <w:rPr>
                <w:rFonts w:ascii="Times New Roman" w:eastAsia="Times New Roman" w:hAnsi="Times New Roman" w:cs="Times New Roman"/>
                <w:color w:val="000000"/>
                <w:sz w:val="24"/>
                <w:szCs w:val="24"/>
                <w:lang w:eastAsia="fr-FR"/>
              </w:rPr>
            </w:pPr>
            <w:r w:rsidRPr="00424BDD">
              <w:rPr>
                <w:rFonts w:ascii="Times New Roman" w:eastAsia="Times New Roman" w:hAnsi="Times New Roman" w:cs="Times New Roman"/>
                <w:color w:val="000000"/>
                <w:sz w:val="24"/>
                <w:szCs w:val="24"/>
                <w:lang w:eastAsia="fr-FR"/>
              </w:rPr>
              <w:t>Plus de 14 ans</w:t>
            </w:r>
          </w:p>
        </w:tc>
        <w:tc>
          <w:tcPr>
            <w:tcW w:w="2270" w:type="dxa"/>
            <w:tcBorders>
              <w:top w:val="nil"/>
              <w:left w:val="nil"/>
              <w:bottom w:val="single" w:sz="4" w:space="0" w:color="auto"/>
              <w:right w:val="single" w:sz="4" w:space="0" w:color="auto"/>
            </w:tcBorders>
            <w:shd w:val="clear" w:color="auto" w:fill="auto"/>
            <w:noWrap/>
            <w:vAlign w:val="bottom"/>
            <w:hideMark/>
          </w:tcPr>
          <w:p w:rsidR="006A4DEB" w:rsidRPr="00424BDD" w:rsidRDefault="006A4DEB" w:rsidP="00DF52DC">
            <w:pPr>
              <w:spacing w:after="0" w:line="240" w:lineRule="auto"/>
              <w:jc w:val="center"/>
              <w:rPr>
                <w:rFonts w:ascii="Times New Roman" w:eastAsia="Times New Roman" w:hAnsi="Times New Roman" w:cs="Times New Roman"/>
                <w:color w:val="000000"/>
                <w:sz w:val="24"/>
                <w:szCs w:val="24"/>
                <w:lang w:eastAsia="fr-FR"/>
              </w:rPr>
            </w:pPr>
            <w:r w:rsidRPr="00424BDD">
              <w:rPr>
                <w:rFonts w:ascii="Times New Roman" w:eastAsia="Times New Roman" w:hAnsi="Times New Roman" w:cs="Times New Roman"/>
                <w:color w:val="000000"/>
                <w:sz w:val="24"/>
                <w:szCs w:val="24"/>
                <w:lang w:eastAsia="fr-FR"/>
              </w:rPr>
              <w:t>0,</w:t>
            </w:r>
            <w:r>
              <w:rPr>
                <w:rFonts w:ascii="Times New Roman" w:eastAsia="Times New Roman" w:hAnsi="Times New Roman" w:cs="Times New Roman"/>
                <w:color w:val="000000"/>
                <w:sz w:val="24"/>
                <w:szCs w:val="24"/>
                <w:lang w:eastAsia="fr-FR"/>
              </w:rPr>
              <w:t>7</w:t>
            </w:r>
          </w:p>
        </w:tc>
      </w:tr>
      <w:tr w:rsidR="006A4DEB" w:rsidRPr="00424BDD" w:rsidTr="006A4DEB">
        <w:trPr>
          <w:trHeight w:val="303"/>
        </w:trPr>
        <w:tc>
          <w:tcPr>
            <w:tcW w:w="4123" w:type="dxa"/>
            <w:tcBorders>
              <w:top w:val="nil"/>
              <w:left w:val="single" w:sz="4" w:space="0" w:color="auto"/>
              <w:bottom w:val="single" w:sz="4" w:space="0" w:color="auto"/>
              <w:right w:val="single" w:sz="4" w:space="0" w:color="auto"/>
            </w:tcBorders>
            <w:shd w:val="clear" w:color="auto" w:fill="auto"/>
            <w:noWrap/>
            <w:vAlign w:val="bottom"/>
            <w:hideMark/>
          </w:tcPr>
          <w:p w:rsidR="006A4DEB" w:rsidRPr="00424BDD" w:rsidRDefault="006A4DEB" w:rsidP="00DF52DC">
            <w:pPr>
              <w:spacing w:after="0" w:line="240" w:lineRule="auto"/>
              <w:rPr>
                <w:rFonts w:ascii="Times New Roman" w:eastAsia="Times New Roman" w:hAnsi="Times New Roman" w:cs="Times New Roman"/>
                <w:color w:val="000000"/>
                <w:sz w:val="24"/>
                <w:szCs w:val="24"/>
                <w:lang w:eastAsia="fr-FR"/>
              </w:rPr>
            </w:pPr>
            <w:r w:rsidRPr="00424BDD">
              <w:rPr>
                <w:rFonts w:ascii="Times New Roman" w:eastAsia="Times New Roman" w:hAnsi="Times New Roman" w:cs="Times New Roman"/>
                <w:color w:val="000000"/>
                <w:sz w:val="24"/>
                <w:szCs w:val="24"/>
                <w:lang w:eastAsia="fr-FR"/>
              </w:rPr>
              <w:t>Moins de 14 ans</w:t>
            </w:r>
          </w:p>
        </w:tc>
        <w:tc>
          <w:tcPr>
            <w:tcW w:w="2270" w:type="dxa"/>
            <w:tcBorders>
              <w:top w:val="nil"/>
              <w:left w:val="nil"/>
              <w:bottom w:val="single" w:sz="4" w:space="0" w:color="auto"/>
              <w:right w:val="single" w:sz="4" w:space="0" w:color="auto"/>
            </w:tcBorders>
            <w:shd w:val="clear" w:color="auto" w:fill="auto"/>
            <w:noWrap/>
            <w:vAlign w:val="bottom"/>
            <w:hideMark/>
          </w:tcPr>
          <w:p w:rsidR="006A4DEB" w:rsidRPr="00424BDD" w:rsidRDefault="006A4DEB" w:rsidP="00DF52DC">
            <w:pPr>
              <w:spacing w:after="0" w:line="240" w:lineRule="auto"/>
              <w:jc w:val="center"/>
              <w:rPr>
                <w:rFonts w:ascii="Times New Roman" w:eastAsia="Times New Roman" w:hAnsi="Times New Roman" w:cs="Times New Roman"/>
                <w:color w:val="000000"/>
                <w:sz w:val="24"/>
                <w:szCs w:val="24"/>
                <w:lang w:eastAsia="fr-FR"/>
              </w:rPr>
            </w:pPr>
            <w:r w:rsidRPr="00424BDD">
              <w:rPr>
                <w:rFonts w:ascii="Times New Roman" w:eastAsia="Times New Roman" w:hAnsi="Times New Roman" w:cs="Times New Roman"/>
                <w:color w:val="000000"/>
                <w:sz w:val="24"/>
                <w:szCs w:val="24"/>
                <w:lang w:eastAsia="fr-FR"/>
              </w:rPr>
              <w:t>0,3</w:t>
            </w:r>
          </w:p>
        </w:tc>
      </w:tr>
    </w:tbl>
    <w:p w:rsidR="006A4DEB" w:rsidRDefault="006A4DEB" w:rsidP="006A4DEB">
      <w:pPr>
        <w:pStyle w:val="Paragraphedeliste"/>
        <w:ind w:left="765"/>
        <w:jc w:val="both"/>
        <w:rPr>
          <w:rFonts w:ascii="Times New Roman" w:hAnsi="Times New Roman" w:cs="Times New Roman"/>
          <w:sz w:val="24"/>
          <w:szCs w:val="24"/>
        </w:rPr>
      </w:pPr>
    </w:p>
    <w:p w:rsidR="006A4DEB" w:rsidRPr="000E1892" w:rsidRDefault="006A4DEB" w:rsidP="000E1892">
      <w:pPr>
        <w:pStyle w:val="Paragraphedeliste"/>
        <w:numPr>
          <w:ilvl w:val="0"/>
          <w:numId w:val="18"/>
        </w:numPr>
        <w:rPr>
          <w:rFonts w:ascii="Times New Roman" w:hAnsi="Times New Roman" w:cs="Times New Roman"/>
          <w:b/>
          <w:sz w:val="24"/>
          <w:szCs w:val="24"/>
        </w:rPr>
      </w:pPr>
      <w:r w:rsidRPr="000E1892">
        <w:rPr>
          <w:rFonts w:ascii="Times New Roman" w:hAnsi="Times New Roman" w:cs="Times New Roman"/>
          <w:b/>
          <w:sz w:val="24"/>
          <w:szCs w:val="24"/>
        </w:rPr>
        <w:t xml:space="preserve">Les quintiles de revenu par équivalent adulte </w:t>
      </w:r>
    </w:p>
    <w:p w:rsidR="006A4DEB" w:rsidRPr="007908AC" w:rsidRDefault="006A4DEB" w:rsidP="006A4DEB">
      <w:pPr>
        <w:jc w:val="both"/>
        <w:rPr>
          <w:rFonts w:ascii="Times New Roman" w:hAnsi="Times New Roman" w:cs="Times New Roman"/>
          <w:sz w:val="24"/>
          <w:szCs w:val="24"/>
        </w:rPr>
      </w:pPr>
      <w:r>
        <w:rPr>
          <w:rFonts w:ascii="Times New Roman" w:hAnsi="Times New Roman" w:cs="Times New Roman"/>
          <w:sz w:val="24"/>
          <w:szCs w:val="24"/>
        </w:rPr>
        <w:t>Très souvent,</w:t>
      </w:r>
      <w:r w:rsidRPr="007908AC">
        <w:rPr>
          <w:rFonts w:ascii="Times New Roman" w:hAnsi="Times New Roman" w:cs="Times New Roman"/>
          <w:sz w:val="24"/>
          <w:szCs w:val="24"/>
        </w:rPr>
        <w:t xml:space="preserve"> les moyennes des revenus cachent des disparités entre les ménages. C’est la raison pour laquelle il est plus pertinent de classer les ménages en les divisant par centile, quartile ou quintile. C’est cette dernière option qui a été retenues dans cette étude. </w:t>
      </w:r>
    </w:p>
    <w:p w:rsidR="006A4DEB" w:rsidRPr="007908AC" w:rsidRDefault="006A4DEB" w:rsidP="006A4DEB">
      <w:pPr>
        <w:jc w:val="both"/>
        <w:rPr>
          <w:rFonts w:ascii="Times New Roman" w:hAnsi="Times New Roman" w:cs="Times New Roman"/>
          <w:sz w:val="24"/>
          <w:szCs w:val="24"/>
        </w:rPr>
      </w:pPr>
      <w:r w:rsidRPr="007908AC">
        <w:rPr>
          <w:rFonts w:ascii="Times New Roman" w:hAnsi="Times New Roman" w:cs="Times New Roman"/>
          <w:sz w:val="24"/>
          <w:szCs w:val="24"/>
        </w:rPr>
        <w:t>Pour ce faire,  les revenus en équivalent adulte des ménages de chaque CR ont été triés par ordre croissant pour ensuite être répartis suivant cinq classes d’effectif quasi égale. Ainsi, chaque classe contient 20% de ménages de la catégorie la moins nantie (quintile 1) à celle la plus riche (quintile 5).</w:t>
      </w:r>
    </w:p>
    <w:p w:rsidR="00320B58" w:rsidRPr="00EA47D0" w:rsidRDefault="00D1448B" w:rsidP="00EA47D0">
      <w:pPr>
        <w:pStyle w:val="Paragraphedeliste"/>
        <w:numPr>
          <w:ilvl w:val="0"/>
          <w:numId w:val="12"/>
        </w:numPr>
        <w:jc w:val="both"/>
        <w:rPr>
          <w:rFonts w:ascii="Times New Roman" w:hAnsi="Times New Roman" w:cs="Times New Roman"/>
          <w:b/>
          <w:sz w:val="24"/>
          <w:szCs w:val="24"/>
        </w:rPr>
      </w:pPr>
      <w:r w:rsidRPr="00EA47D0">
        <w:rPr>
          <w:rFonts w:ascii="Times New Roman" w:hAnsi="Times New Roman" w:cs="Times New Roman"/>
          <w:b/>
          <w:sz w:val="24"/>
          <w:szCs w:val="24"/>
        </w:rPr>
        <w:t>QUELQUES INDEX DE CARACTERISATION DU MENAGE.</w:t>
      </w:r>
    </w:p>
    <w:p w:rsidR="00133F2A" w:rsidRDefault="00133F2A" w:rsidP="0020637A">
      <w:pPr>
        <w:spacing w:line="240" w:lineRule="auto"/>
        <w:jc w:val="both"/>
        <w:rPr>
          <w:rFonts w:ascii="Times New Roman" w:hAnsi="Times New Roman" w:cs="Times New Roman"/>
          <w:sz w:val="24"/>
          <w:szCs w:val="24"/>
        </w:rPr>
      </w:pPr>
      <w:r>
        <w:rPr>
          <w:rFonts w:ascii="Times New Roman" w:hAnsi="Times New Roman" w:cs="Times New Roman"/>
          <w:sz w:val="24"/>
          <w:szCs w:val="24"/>
        </w:rPr>
        <w:t>Modes de calcul des index proposés</w:t>
      </w:r>
    </w:p>
    <w:tbl>
      <w:tblPr>
        <w:tblStyle w:val="Grilledutableau"/>
        <w:tblW w:w="9606" w:type="dxa"/>
        <w:tblLook w:val="04A0" w:firstRow="1" w:lastRow="0" w:firstColumn="1" w:lastColumn="0" w:noHBand="0" w:noVBand="1"/>
      </w:tblPr>
      <w:tblGrid>
        <w:gridCol w:w="3085"/>
        <w:gridCol w:w="6521"/>
      </w:tblGrid>
      <w:tr w:rsidR="00133F2A" w:rsidRPr="008C63C9" w:rsidTr="00EA47D0">
        <w:trPr>
          <w:tblHeader/>
        </w:trPr>
        <w:tc>
          <w:tcPr>
            <w:tcW w:w="3085" w:type="dxa"/>
            <w:shd w:val="clear" w:color="auto" w:fill="D9D9D9" w:themeFill="background1" w:themeFillShade="D9"/>
          </w:tcPr>
          <w:p w:rsidR="00133F2A" w:rsidRPr="008C63C9" w:rsidRDefault="00133F2A" w:rsidP="0020637A">
            <w:pPr>
              <w:jc w:val="center"/>
              <w:rPr>
                <w:rFonts w:ascii="Times New Roman" w:hAnsi="Times New Roman" w:cs="Times New Roman"/>
                <w:b/>
              </w:rPr>
            </w:pPr>
            <w:r w:rsidRPr="008C63C9">
              <w:rPr>
                <w:rFonts w:ascii="Times New Roman" w:hAnsi="Times New Roman" w:cs="Times New Roman"/>
                <w:b/>
              </w:rPr>
              <w:t>Index</w:t>
            </w:r>
          </w:p>
        </w:tc>
        <w:tc>
          <w:tcPr>
            <w:tcW w:w="6521" w:type="dxa"/>
            <w:shd w:val="clear" w:color="auto" w:fill="D9D9D9" w:themeFill="background1" w:themeFillShade="D9"/>
          </w:tcPr>
          <w:p w:rsidR="00133F2A" w:rsidRPr="008C63C9" w:rsidRDefault="00133F2A" w:rsidP="0020637A">
            <w:pPr>
              <w:jc w:val="center"/>
              <w:rPr>
                <w:rFonts w:ascii="Times New Roman" w:hAnsi="Times New Roman" w:cs="Times New Roman"/>
                <w:b/>
              </w:rPr>
            </w:pPr>
            <w:r w:rsidRPr="008C63C9">
              <w:rPr>
                <w:rFonts w:ascii="Times New Roman" w:hAnsi="Times New Roman" w:cs="Times New Roman"/>
                <w:b/>
              </w:rPr>
              <w:t>Calcul</w:t>
            </w:r>
          </w:p>
        </w:tc>
      </w:tr>
      <w:tr w:rsidR="00133F2A" w:rsidRPr="008C63C9" w:rsidTr="00AC08D2">
        <w:tc>
          <w:tcPr>
            <w:tcW w:w="3085" w:type="dxa"/>
          </w:tcPr>
          <w:p w:rsidR="00133F2A" w:rsidRPr="008C63C9" w:rsidRDefault="00133F2A" w:rsidP="00133F2A">
            <w:pPr>
              <w:jc w:val="both"/>
              <w:rPr>
                <w:rFonts w:ascii="Times New Roman" w:hAnsi="Times New Roman" w:cs="Times New Roman"/>
              </w:rPr>
            </w:pPr>
            <w:r w:rsidRPr="008C63C9">
              <w:rPr>
                <w:rFonts w:ascii="Times New Roman" w:hAnsi="Times New Roman" w:cs="Times New Roman"/>
              </w:rPr>
              <w:t>Index d’éducation du Chef</w:t>
            </w:r>
          </w:p>
          <w:p w:rsidR="00133F2A" w:rsidRPr="008C63C9" w:rsidRDefault="00133F2A" w:rsidP="008C63C9">
            <w:pPr>
              <w:jc w:val="both"/>
              <w:rPr>
                <w:rFonts w:ascii="Times New Roman" w:hAnsi="Times New Roman" w:cs="Times New Roman"/>
              </w:rPr>
            </w:pPr>
            <w:r w:rsidRPr="008C63C9">
              <w:rPr>
                <w:rFonts w:ascii="Times New Roman" w:hAnsi="Times New Roman" w:cs="Times New Roman"/>
              </w:rPr>
              <w:t>de ménage</w:t>
            </w:r>
          </w:p>
        </w:tc>
        <w:tc>
          <w:tcPr>
            <w:tcW w:w="6521" w:type="dxa"/>
          </w:tcPr>
          <w:p w:rsidR="00133F2A" w:rsidRPr="008C63C9" w:rsidRDefault="008C63C9">
            <w:pPr>
              <w:rPr>
                <w:rFonts w:ascii="Times New Roman" w:hAnsi="Times New Roman" w:cs="Times New Roman"/>
              </w:rPr>
            </w:pPr>
            <w:r w:rsidRPr="008C63C9">
              <w:rPr>
                <w:rFonts w:ascii="Times New Roman" w:hAnsi="Times New Roman" w:cs="Times New Roman"/>
              </w:rPr>
              <w:t>Index de 1 à 3 avec : 1 = aucun niveau ; 2 = primaire; 3 = moyen/</w:t>
            </w:r>
            <w:r w:rsidR="00AC08D2">
              <w:rPr>
                <w:rFonts w:ascii="Times New Roman" w:hAnsi="Times New Roman" w:cs="Times New Roman"/>
              </w:rPr>
              <w:t xml:space="preserve"> </w:t>
            </w:r>
            <w:r w:rsidRPr="008C63C9">
              <w:rPr>
                <w:rFonts w:ascii="Times New Roman" w:hAnsi="Times New Roman" w:cs="Times New Roman"/>
              </w:rPr>
              <w:t>secondaire/supérieur</w:t>
            </w:r>
          </w:p>
        </w:tc>
      </w:tr>
      <w:tr w:rsidR="008C63C9" w:rsidRPr="008C63C9" w:rsidTr="00AC08D2">
        <w:tc>
          <w:tcPr>
            <w:tcW w:w="3085" w:type="dxa"/>
            <w:vMerge w:val="restart"/>
            <w:vAlign w:val="center"/>
          </w:tcPr>
          <w:p w:rsidR="008C63C9" w:rsidRPr="008C63C9" w:rsidRDefault="008C63C9" w:rsidP="008C63C9">
            <w:pPr>
              <w:rPr>
                <w:rFonts w:ascii="Times New Roman" w:hAnsi="Times New Roman" w:cs="Times New Roman"/>
              </w:rPr>
            </w:pPr>
            <w:r w:rsidRPr="008C63C9">
              <w:rPr>
                <w:rFonts w:ascii="Times New Roman" w:hAnsi="Times New Roman" w:cs="Times New Roman"/>
              </w:rPr>
              <w:t>Index d’éducation du</w:t>
            </w:r>
          </w:p>
          <w:p w:rsidR="008C63C9" w:rsidRPr="008C63C9" w:rsidRDefault="008C63C9" w:rsidP="008C63C9">
            <w:pPr>
              <w:rPr>
                <w:rFonts w:ascii="Times New Roman" w:hAnsi="Times New Roman" w:cs="Times New Roman"/>
              </w:rPr>
            </w:pPr>
            <w:r w:rsidRPr="008C63C9">
              <w:rPr>
                <w:rFonts w:ascii="Times New Roman" w:hAnsi="Times New Roman" w:cs="Times New Roman"/>
              </w:rPr>
              <w:t>ménage</w:t>
            </w:r>
          </w:p>
        </w:tc>
        <w:tc>
          <w:tcPr>
            <w:tcW w:w="6521" w:type="dxa"/>
          </w:tcPr>
          <w:p w:rsidR="008C63C9" w:rsidRPr="008C63C9" w:rsidRDefault="008C63C9" w:rsidP="008C63C9">
            <w:pPr>
              <w:rPr>
                <w:rFonts w:ascii="Times New Roman" w:hAnsi="Times New Roman" w:cs="Times New Roman"/>
              </w:rPr>
            </w:pPr>
            <w:r>
              <w:rPr>
                <w:rFonts w:ascii="Times New Roman" w:hAnsi="Times New Roman" w:cs="Times New Roman"/>
              </w:rPr>
              <w:t>Nombre de membres le</w:t>
            </w:r>
            <w:r w:rsidRPr="008C63C9">
              <w:rPr>
                <w:rFonts w:ascii="Times New Roman" w:hAnsi="Times New Roman" w:cs="Times New Roman"/>
              </w:rPr>
              <w:t xml:space="preserve">ttrés du ménage (L)/ nb d'adultes(A) </w:t>
            </w:r>
            <w:proofErr w:type="gramStart"/>
            <w:r w:rsidRPr="008C63C9">
              <w:rPr>
                <w:rFonts w:ascii="Times New Roman" w:hAnsi="Times New Roman" w:cs="Times New Roman"/>
              </w:rPr>
              <w:t>[</w:t>
            </w:r>
            <w:r w:rsidR="00AC08D2">
              <w:rPr>
                <w:rFonts w:ascii="Times New Roman" w:hAnsi="Times New Roman" w:cs="Times New Roman"/>
              </w:rPr>
              <w:t xml:space="preserve"> </w:t>
            </w:r>
            <w:r w:rsidRPr="008C63C9">
              <w:rPr>
                <w:rFonts w:ascii="Times New Roman" w:hAnsi="Times New Roman" w:cs="Times New Roman"/>
              </w:rPr>
              <w:t>Index</w:t>
            </w:r>
            <w:proofErr w:type="gramEnd"/>
            <w:r w:rsidRPr="008C63C9">
              <w:rPr>
                <w:rFonts w:ascii="Times New Roman" w:hAnsi="Times New Roman" w:cs="Times New Roman"/>
              </w:rPr>
              <w:t xml:space="preserve"> de 1 à 3 avec : 1=ratio L/A</w:t>
            </w:r>
            <w:r>
              <w:rPr>
                <w:rFonts w:ascii="Times New Roman" w:hAnsi="Times New Roman" w:cs="Times New Roman"/>
              </w:rPr>
              <w:t xml:space="preserve"> &lt;=0,5; 3=ratio L/A &gt;=1,5 ; 2=</w:t>
            </w:r>
            <w:r w:rsidRPr="008C63C9">
              <w:rPr>
                <w:rFonts w:ascii="Times New Roman" w:hAnsi="Times New Roman" w:cs="Times New Roman"/>
              </w:rPr>
              <w:t>0</w:t>
            </w:r>
            <w:r>
              <w:rPr>
                <w:rFonts w:ascii="Times New Roman" w:hAnsi="Times New Roman" w:cs="Times New Roman"/>
              </w:rPr>
              <w:t>,5&lt;ratio L/A &lt;1,</w:t>
            </w:r>
            <w:r w:rsidRPr="008C63C9">
              <w:rPr>
                <w:rFonts w:ascii="Times New Roman" w:hAnsi="Times New Roman" w:cs="Times New Roman"/>
              </w:rPr>
              <w:t>5]</w:t>
            </w:r>
          </w:p>
        </w:tc>
      </w:tr>
      <w:tr w:rsidR="008C63C9" w:rsidRPr="008C63C9" w:rsidTr="00AC08D2">
        <w:tc>
          <w:tcPr>
            <w:tcW w:w="3085" w:type="dxa"/>
            <w:vMerge/>
          </w:tcPr>
          <w:p w:rsidR="008C63C9" w:rsidRPr="008C63C9" w:rsidRDefault="008C63C9">
            <w:pPr>
              <w:rPr>
                <w:rFonts w:ascii="Times New Roman" w:hAnsi="Times New Roman" w:cs="Times New Roman"/>
              </w:rPr>
            </w:pPr>
          </w:p>
        </w:tc>
        <w:tc>
          <w:tcPr>
            <w:tcW w:w="6521" w:type="dxa"/>
          </w:tcPr>
          <w:p w:rsidR="008C63C9" w:rsidRPr="008C63C9" w:rsidRDefault="008C63C9" w:rsidP="008C63C9">
            <w:pPr>
              <w:rPr>
                <w:rFonts w:ascii="Times New Roman" w:hAnsi="Times New Roman" w:cs="Times New Roman"/>
              </w:rPr>
            </w:pPr>
            <w:r w:rsidRPr="008C63C9">
              <w:rPr>
                <w:rFonts w:ascii="Times New Roman" w:hAnsi="Times New Roman" w:cs="Times New Roman"/>
              </w:rPr>
              <w:t>sachant que par « lettré » on entend les individus ayant un niveau moyen, secondaire, supérieur ou</w:t>
            </w:r>
            <w:r>
              <w:rPr>
                <w:rFonts w:ascii="Times New Roman" w:hAnsi="Times New Roman" w:cs="Times New Roman"/>
              </w:rPr>
              <w:t xml:space="preserve"> </w:t>
            </w:r>
            <w:r w:rsidRPr="008C63C9">
              <w:rPr>
                <w:rFonts w:ascii="Times New Roman" w:hAnsi="Times New Roman" w:cs="Times New Roman"/>
              </w:rPr>
              <w:t>alphabétisé (si aucun niveau ou primaire)</w:t>
            </w:r>
          </w:p>
        </w:tc>
      </w:tr>
      <w:tr w:rsidR="00133F2A" w:rsidRPr="00AC08D2" w:rsidTr="00AC08D2">
        <w:tc>
          <w:tcPr>
            <w:tcW w:w="3085" w:type="dxa"/>
          </w:tcPr>
          <w:p w:rsidR="008C63C9" w:rsidRDefault="008C63C9">
            <w:pPr>
              <w:rPr>
                <w:rFonts w:ascii="Times New Roman" w:hAnsi="Times New Roman" w:cs="Times New Roman"/>
              </w:rPr>
            </w:pPr>
          </w:p>
          <w:p w:rsidR="00133F2A" w:rsidRPr="008C63C9" w:rsidRDefault="00AC08D2">
            <w:pPr>
              <w:rPr>
                <w:rFonts w:ascii="Times New Roman" w:hAnsi="Times New Roman" w:cs="Times New Roman"/>
              </w:rPr>
            </w:pPr>
            <w:r w:rsidRPr="008C63C9">
              <w:rPr>
                <w:rFonts w:ascii="Times New Roman" w:hAnsi="Times New Roman" w:cs="Times New Roman"/>
              </w:rPr>
              <w:t>I</w:t>
            </w:r>
            <w:r w:rsidR="008C63C9" w:rsidRPr="008C63C9">
              <w:rPr>
                <w:rFonts w:ascii="Times New Roman" w:hAnsi="Times New Roman" w:cs="Times New Roman"/>
              </w:rPr>
              <w:t>ndex</w:t>
            </w:r>
            <w:r>
              <w:rPr>
                <w:rFonts w:ascii="Times New Roman" w:hAnsi="Times New Roman" w:cs="Times New Roman"/>
              </w:rPr>
              <w:t xml:space="preserve"> de biens-durables</w:t>
            </w:r>
            <w:r w:rsidR="008C63C9" w:rsidRPr="008C63C9">
              <w:rPr>
                <w:rFonts w:ascii="Times New Roman" w:hAnsi="Times New Roman" w:cs="Times New Roman"/>
              </w:rPr>
              <w:t xml:space="preserve"> = </w:t>
            </w:r>
            <w:proofErr w:type="spellStart"/>
            <w:r w:rsidR="008C63C9" w:rsidRPr="008C63C9">
              <w:rPr>
                <w:rFonts w:ascii="Times New Roman" w:hAnsi="Times New Roman" w:cs="Times New Roman"/>
              </w:rPr>
              <w:t>Dh</w:t>
            </w:r>
            <w:proofErr w:type="spellEnd"/>
          </w:p>
        </w:tc>
        <w:tc>
          <w:tcPr>
            <w:tcW w:w="6521" w:type="dxa"/>
          </w:tcPr>
          <w:p w:rsidR="00133F2A" w:rsidRPr="00AC08D2" w:rsidRDefault="00AC08D2" w:rsidP="00AC08D2">
            <w:pPr>
              <w:jc w:val="both"/>
              <w:rPr>
                <w:rFonts w:ascii="Times New Roman" w:hAnsi="Times New Roman" w:cs="Times New Roman"/>
              </w:rPr>
            </w:pPr>
            <w:proofErr w:type="spellStart"/>
            <w:r>
              <w:rPr>
                <w:rFonts w:ascii="Times New Roman" w:hAnsi="Times New Roman" w:cs="Times New Roman"/>
              </w:rPr>
              <w:t>Dh</w:t>
            </w:r>
            <w:proofErr w:type="spellEnd"/>
            <w:r>
              <w:rPr>
                <w:rFonts w:ascii="Times New Roman" w:hAnsi="Times New Roman" w:cs="Times New Roman"/>
              </w:rPr>
              <w:t xml:space="preserve"> = so</w:t>
            </w:r>
            <w:r w:rsidRPr="00AC08D2">
              <w:rPr>
                <w:rFonts w:ascii="Times New Roman" w:hAnsi="Times New Roman" w:cs="Times New Roman"/>
              </w:rPr>
              <w:t>m</w:t>
            </w:r>
            <w:r>
              <w:rPr>
                <w:rFonts w:ascii="Times New Roman" w:hAnsi="Times New Roman" w:cs="Times New Roman"/>
              </w:rPr>
              <w:t>me</w:t>
            </w:r>
            <w:r w:rsidRPr="00AC08D2">
              <w:rPr>
                <w:rFonts w:ascii="Times New Roman" w:hAnsi="Times New Roman" w:cs="Times New Roman"/>
              </w:rPr>
              <w:t xml:space="preserve"> de </w:t>
            </w:r>
            <w:proofErr w:type="spellStart"/>
            <w:proofErr w:type="gramStart"/>
            <w:r w:rsidRPr="00AC08D2">
              <w:rPr>
                <w:rFonts w:ascii="Times New Roman" w:hAnsi="Times New Roman" w:cs="Times New Roman"/>
              </w:rPr>
              <w:t>Dih</w:t>
            </w:r>
            <w:proofErr w:type="spellEnd"/>
            <w:r w:rsidR="008C63C9" w:rsidRPr="00AC08D2">
              <w:rPr>
                <w:rFonts w:ascii="Times New Roman" w:hAnsi="Times New Roman" w:cs="Times New Roman"/>
              </w:rPr>
              <w:t>(</w:t>
            </w:r>
            <w:proofErr w:type="gramEnd"/>
            <w:r w:rsidR="008C63C9" w:rsidRPr="00AC08D2">
              <w:rPr>
                <w:rFonts w:ascii="Times New Roman" w:hAnsi="Times New Roman" w:cs="Times New Roman"/>
              </w:rPr>
              <w:t xml:space="preserve">1-Pi) </w:t>
            </w:r>
            <w:r w:rsidRPr="00AC08D2">
              <w:rPr>
                <w:rFonts w:ascii="Times New Roman" w:hAnsi="Times New Roman" w:cs="Times New Roman"/>
              </w:rPr>
              <w:t xml:space="preserve">avec Pi=ni/n et où  </w:t>
            </w:r>
            <w:proofErr w:type="spellStart"/>
            <w:r w:rsidRPr="00AC08D2">
              <w:rPr>
                <w:rFonts w:ascii="Times New Roman" w:hAnsi="Times New Roman" w:cs="Times New Roman"/>
              </w:rPr>
              <w:t>Dih</w:t>
            </w:r>
            <w:proofErr w:type="spellEnd"/>
            <w:r w:rsidRPr="00AC08D2">
              <w:rPr>
                <w:rFonts w:ascii="Times New Roman" w:hAnsi="Times New Roman" w:cs="Times New Roman"/>
              </w:rPr>
              <w:t xml:space="preserve">=1 si </w:t>
            </w:r>
            <w:r>
              <w:rPr>
                <w:rFonts w:ascii="Times New Roman" w:hAnsi="Times New Roman" w:cs="Times New Roman"/>
              </w:rPr>
              <w:t xml:space="preserve"> le ménage (</w:t>
            </w:r>
            <w:proofErr w:type="spellStart"/>
            <w:r>
              <w:rPr>
                <w:rFonts w:ascii="Times New Roman" w:hAnsi="Times New Roman" w:cs="Times New Roman"/>
              </w:rPr>
              <w:t>hh</w:t>
            </w:r>
            <w:proofErr w:type="spellEnd"/>
            <w:r>
              <w:rPr>
                <w:rFonts w:ascii="Times New Roman" w:hAnsi="Times New Roman" w:cs="Times New Roman"/>
              </w:rPr>
              <w:t>)</w:t>
            </w:r>
            <w:r w:rsidR="008C63C9" w:rsidRPr="00AC08D2">
              <w:rPr>
                <w:rFonts w:ascii="Times New Roman" w:hAnsi="Times New Roman" w:cs="Times New Roman"/>
              </w:rPr>
              <w:t xml:space="preserve"> </w:t>
            </w:r>
            <w:r w:rsidRPr="00AC08D2">
              <w:rPr>
                <w:rFonts w:ascii="Times New Roman" w:hAnsi="Times New Roman" w:cs="Times New Roman"/>
              </w:rPr>
              <w:t>possède</w:t>
            </w:r>
            <w:r w:rsidR="008C63C9" w:rsidRPr="00AC08D2">
              <w:rPr>
                <w:rFonts w:ascii="Times New Roman" w:hAnsi="Times New Roman" w:cs="Times New Roman"/>
              </w:rPr>
              <w:t xml:space="preserve"> </w:t>
            </w:r>
            <w:r w:rsidRPr="00AC08D2">
              <w:rPr>
                <w:rFonts w:ascii="Times New Roman" w:hAnsi="Times New Roman" w:cs="Times New Roman"/>
              </w:rPr>
              <w:t xml:space="preserve">le bien </w:t>
            </w:r>
            <w:r w:rsidR="008C63C9" w:rsidRPr="00AC08D2">
              <w:rPr>
                <w:rFonts w:ascii="Times New Roman" w:hAnsi="Times New Roman" w:cs="Times New Roman"/>
              </w:rPr>
              <w:t xml:space="preserve">durable </w:t>
            </w:r>
            <w:r w:rsidRPr="00AC08D2">
              <w:rPr>
                <w:rFonts w:ascii="Times New Roman" w:hAnsi="Times New Roman" w:cs="Times New Roman"/>
              </w:rPr>
              <w:t>i (frigidaire</w:t>
            </w:r>
            <w:r w:rsidR="008C63C9" w:rsidRPr="00AC08D2">
              <w:rPr>
                <w:rFonts w:ascii="Times New Roman" w:hAnsi="Times New Roman" w:cs="Times New Roman"/>
              </w:rPr>
              <w:t>, radio, TV, cell</w:t>
            </w:r>
            <w:r w:rsidRPr="00AC08D2">
              <w:rPr>
                <w:rFonts w:ascii="Times New Roman" w:hAnsi="Times New Roman" w:cs="Times New Roman"/>
              </w:rPr>
              <w:t>ulaire</w:t>
            </w:r>
            <w:r w:rsidR="008C63C9" w:rsidRPr="00AC08D2">
              <w:rPr>
                <w:rFonts w:ascii="Times New Roman" w:hAnsi="Times New Roman" w:cs="Times New Roman"/>
              </w:rPr>
              <w:t>, bicycle</w:t>
            </w:r>
            <w:r w:rsidRPr="00AC08D2">
              <w:rPr>
                <w:rFonts w:ascii="Times New Roman" w:hAnsi="Times New Roman" w:cs="Times New Roman"/>
              </w:rPr>
              <w:t>tte</w:t>
            </w:r>
            <w:r w:rsidR="008C63C9" w:rsidRPr="00AC08D2">
              <w:rPr>
                <w:rFonts w:ascii="Times New Roman" w:hAnsi="Times New Roman" w:cs="Times New Roman"/>
              </w:rPr>
              <w:t>, moto</w:t>
            </w:r>
            <w:r w:rsidRPr="00AC08D2">
              <w:rPr>
                <w:rFonts w:ascii="Times New Roman" w:hAnsi="Times New Roman" w:cs="Times New Roman"/>
              </w:rPr>
              <w:t xml:space="preserve">, véhicule), Pi est </w:t>
            </w:r>
            <w:r>
              <w:rPr>
                <w:rFonts w:ascii="Times New Roman" w:hAnsi="Times New Roman" w:cs="Times New Roman"/>
              </w:rPr>
              <w:t>la probabilité d’avoir le bien i, ni= nombre de</w:t>
            </w:r>
            <w:r w:rsidR="008C63C9" w:rsidRPr="00AC08D2">
              <w:rPr>
                <w:rFonts w:ascii="Times New Roman" w:hAnsi="Times New Roman" w:cs="Times New Roman"/>
              </w:rPr>
              <w:t xml:space="preserve"> </w:t>
            </w:r>
            <w:r>
              <w:rPr>
                <w:rFonts w:ascii="Times New Roman" w:hAnsi="Times New Roman" w:cs="Times New Roman"/>
              </w:rPr>
              <w:t>ménage (</w:t>
            </w:r>
            <w:proofErr w:type="spellStart"/>
            <w:r>
              <w:rPr>
                <w:rFonts w:ascii="Times New Roman" w:hAnsi="Times New Roman" w:cs="Times New Roman"/>
              </w:rPr>
              <w:t>hh</w:t>
            </w:r>
            <w:proofErr w:type="spellEnd"/>
            <w:r>
              <w:rPr>
                <w:rFonts w:ascii="Times New Roman" w:hAnsi="Times New Roman" w:cs="Times New Roman"/>
              </w:rPr>
              <w:t>)</w:t>
            </w:r>
            <w:r w:rsidR="008C63C9" w:rsidRPr="00AC08D2">
              <w:rPr>
                <w:rFonts w:ascii="Times New Roman" w:hAnsi="Times New Roman" w:cs="Times New Roman"/>
              </w:rPr>
              <w:t xml:space="preserve"> </w:t>
            </w:r>
            <w:r>
              <w:rPr>
                <w:rFonts w:ascii="Times New Roman" w:hAnsi="Times New Roman" w:cs="Times New Roman"/>
              </w:rPr>
              <w:t xml:space="preserve">qui a le bien i, n= le nombre total de </w:t>
            </w:r>
            <w:proofErr w:type="spellStart"/>
            <w:r>
              <w:rPr>
                <w:rFonts w:ascii="Times New Roman" w:hAnsi="Times New Roman" w:cs="Times New Roman"/>
              </w:rPr>
              <w:t>hh</w:t>
            </w:r>
            <w:proofErr w:type="spellEnd"/>
            <w:r>
              <w:rPr>
                <w:rFonts w:ascii="Times New Roman" w:hAnsi="Times New Roman" w:cs="Times New Roman"/>
              </w:rPr>
              <w:t>)</w:t>
            </w:r>
          </w:p>
        </w:tc>
      </w:tr>
      <w:tr w:rsidR="008C63C9" w:rsidRPr="008C63C9" w:rsidTr="00AC08D2">
        <w:tc>
          <w:tcPr>
            <w:tcW w:w="3085" w:type="dxa"/>
            <w:vMerge w:val="restart"/>
            <w:vAlign w:val="center"/>
          </w:tcPr>
          <w:p w:rsidR="008C63C9" w:rsidRPr="008C63C9" w:rsidRDefault="008C63C9" w:rsidP="008C63C9">
            <w:pPr>
              <w:rPr>
                <w:rFonts w:ascii="Times New Roman" w:hAnsi="Times New Roman" w:cs="Times New Roman"/>
                <w:lang w:val="en-US"/>
              </w:rPr>
            </w:pPr>
            <w:r w:rsidRPr="008C63C9">
              <w:rPr>
                <w:rFonts w:ascii="Times New Roman" w:hAnsi="Times New Roman" w:cs="Times New Roman"/>
                <w:lang w:val="en-US"/>
              </w:rPr>
              <w:t xml:space="preserve">Index </w:t>
            </w:r>
            <w:proofErr w:type="spellStart"/>
            <w:r w:rsidRPr="008C63C9">
              <w:rPr>
                <w:rFonts w:ascii="Times New Roman" w:hAnsi="Times New Roman" w:cs="Times New Roman"/>
                <w:lang w:val="en-US"/>
              </w:rPr>
              <w:t>qualité</w:t>
            </w:r>
            <w:proofErr w:type="spellEnd"/>
            <w:r w:rsidRPr="008C63C9">
              <w:rPr>
                <w:rFonts w:ascii="Times New Roman" w:hAnsi="Times New Roman" w:cs="Times New Roman"/>
                <w:lang w:val="en-US"/>
              </w:rPr>
              <w:t xml:space="preserve"> habitat</w:t>
            </w:r>
          </w:p>
        </w:tc>
        <w:tc>
          <w:tcPr>
            <w:tcW w:w="6521" w:type="dxa"/>
          </w:tcPr>
          <w:p w:rsidR="008C63C9" w:rsidRPr="008C63C9" w:rsidRDefault="008C63C9" w:rsidP="008C63C9">
            <w:pPr>
              <w:rPr>
                <w:rFonts w:ascii="Times New Roman" w:hAnsi="Times New Roman" w:cs="Times New Roman"/>
              </w:rPr>
            </w:pPr>
            <w:r w:rsidRPr="008C63C9">
              <w:rPr>
                <w:rFonts w:ascii="Times New Roman" w:hAnsi="Times New Roman" w:cs="Times New Roman"/>
              </w:rPr>
              <w:t>L’index est la moyenne des indices 'type habitat' et 'type matériau' qui sont scorés sur une échelle</w:t>
            </w:r>
          </w:p>
          <w:p w:rsidR="008C63C9" w:rsidRPr="008C63C9" w:rsidRDefault="008C63C9" w:rsidP="008C63C9">
            <w:pPr>
              <w:rPr>
                <w:rFonts w:ascii="Times New Roman" w:hAnsi="Times New Roman" w:cs="Times New Roman"/>
                <w:lang w:val="en-US"/>
              </w:rPr>
            </w:pPr>
            <w:r w:rsidRPr="008C63C9">
              <w:rPr>
                <w:rFonts w:ascii="Times New Roman" w:hAnsi="Times New Roman" w:cs="Times New Roman"/>
                <w:lang w:val="en-US"/>
              </w:rPr>
              <w:t xml:space="preserve">de 1 à 3 </w:t>
            </w:r>
            <w:proofErr w:type="spellStart"/>
            <w:r w:rsidRPr="008C63C9">
              <w:rPr>
                <w:rFonts w:ascii="Times New Roman" w:hAnsi="Times New Roman" w:cs="Times New Roman"/>
                <w:lang w:val="en-US"/>
              </w:rPr>
              <w:t>comme</w:t>
            </w:r>
            <w:proofErr w:type="spellEnd"/>
            <w:r w:rsidRPr="008C63C9">
              <w:rPr>
                <w:rFonts w:ascii="Times New Roman" w:hAnsi="Times New Roman" w:cs="Times New Roman"/>
                <w:lang w:val="en-US"/>
              </w:rPr>
              <w:t xml:space="preserve"> suit :</w:t>
            </w:r>
          </w:p>
        </w:tc>
      </w:tr>
      <w:tr w:rsidR="008C63C9" w:rsidRPr="008C63C9" w:rsidTr="00AC08D2">
        <w:tc>
          <w:tcPr>
            <w:tcW w:w="3085" w:type="dxa"/>
            <w:vMerge/>
          </w:tcPr>
          <w:p w:rsidR="008C63C9" w:rsidRPr="008C63C9" w:rsidRDefault="008C63C9">
            <w:pPr>
              <w:rPr>
                <w:rFonts w:ascii="Times New Roman" w:hAnsi="Times New Roman" w:cs="Times New Roman"/>
                <w:lang w:val="en-US"/>
              </w:rPr>
            </w:pPr>
          </w:p>
        </w:tc>
        <w:tc>
          <w:tcPr>
            <w:tcW w:w="6521" w:type="dxa"/>
          </w:tcPr>
          <w:p w:rsidR="008C63C9" w:rsidRPr="008C63C9" w:rsidRDefault="008C63C9" w:rsidP="008C63C9">
            <w:pPr>
              <w:rPr>
                <w:rFonts w:ascii="Times New Roman" w:hAnsi="Times New Roman" w:cs="Times New Roman"/>
              </w:rPr>
            </w:pPr>
            <w:r w:rsidRPr="008C63C9">
              <w:rPr>
                <w:rFonts w:ascii="Times New Roman" w:hAnsi="Times New Roman" w:cs="Times New Roman"/>
              </w:rPr>
              <w:t>Type habitat: 1=case ; 2=baraque ; 3=bâtiment</w:t>
            </w:r>
          </w:p>
        </w:tc>
      </w:tr>
      <w:tr w:rsidR="008C63C9" w:rsidRPr="008C63C9" w:rsidTr="00AC08D2">
        <w:tc>
          <w:tcPr>
            <w:tcW w:w="3085" w:type="dxa"/>
            <w:vMerge/>
          </w:tcPr>
          <w:p w:rsidR="008C63C9" w:rsidRPr="007C65C8" w:rsidRDefault="008C63C9">
            <w:pPr>
              <w:rPr>
                <w:rFonts w:ascii="Times New Roman" w:hAnsi="Times New Roman" w:cs="Times New Roman"/>
              </w:rPr>
            </w:pPr>
          </w:p>
        </w:tc>
        <w:tc>
          <w:tcPr>
            <w:tcW w:w="6521" w:type="dxa"/>
          </w:tcPr>
          <w:p w:rsidR="008C63C9" w:rsidRPr="008C63C9" w:rsidRDefault="008C63C9" w:rsidP="008C63C9">
            <w:pPr>
              <w:rPr>
                <w:rFonts w:ascii="Times New Roman" w:hAnsi="Times New Roman" w:cs="Times New Roman"/>
              </w:rPr>
            </w:pPr>
            <w:r w:rsidRPr="008C63C9">
              <w:rPr>
                <w:rFonts w:ascii="Times New Roman" w:hAnsi="Times New Roman" w:cs="Times New Roman"/>
              </w:rPr>
              <w:t>Type matériau: 1=paille ; 2=banco, zinc 3=ciment</w:t>
            </w:r>
          </w:p>
        </w:tc>
      </w:tr>
      <w:tr w:rsidR="008C63C9" w:rsidRPr="008C63C9" w:rsidTr="00AC08D2">
        <w:tc>
          <w:tcPr>
            <w:tcW w:w="3085" w:type="dxa"/>
            <w:vMerge w:val="restart"/>
            <w:vAlign w:val="center"/>
          </w:tcPr>
          <w:p w:rsidR="008C63C9" w:rsidRPr="008C63C9" w:rsidRDefault="00AC08D2" w:rsidP="008C63C9">
            <w:pPr>
              <w:rPr>
                <w:rFonts w:ascii="Times New Roman" w:hAnsi="Times New Roman" w:cs="Times New Roman"/>
              </w:rPr>
            </w:pPr>
            <w:r>
              <w:rPr>
                <w:rFonts w:ascii="Times New Roman" w:hAnsi="Times New Roman" w:cs="Times New Roman"/>
              </w:rPr>
              <w:t>Index</w:t>
            </w:r>
            <w:r w:rsidR="008C63C9" w:rsidRPr="008C63C9">
              <w:rPr>
                <w:rFonts w:ascii="Times New Roman" w:hAnsi="Times New Roman" w:cs="Times New Roman"/>
              </w:rPr>
              <w:t xml:space="preserve"> infrastructures de</w:t>
            </w:r>
          </w:p>
          <w:p w:rsidR="008C63C9" w:rsidRPr="008C63C9" w:rsidRDefault="008C63C9" w:rsidP="008C63C9">
            <w:pPr>
              <w:rPr>
                <w:rFonts w:ascii="Times New Roman" w:hAnsi="Times New Roman" w:cs="Times New Roman"/>
              </w:rPr>
            </w:pPr>
            <w:r w:rsidRPr="008C63C9">
              <w:rPr>
                <w:rFonts w:ascii="Times New Roman" w:hAnsi="Times New Roman" w:cs="Times New Roman"/>
              </w:rPr>
              <w:t>bien être</w:t>
            </w:r>
          </w:p>
        </w:tc>
        <w:tc>
          <w:tcPr>
            <w:tcW w:w="6521" w:type="dxa"/>
          </w:tcPr>
          <w:p w:rsidR="008C63C9" w:rsidRPr="008C63C9" w:rsidRDefault="008C63C9" w:rsidP="008C63C9">
            <w:pPr>
              <w:rPr>
                <w:rFonts w:ascii="Times New Roman" w:hAnsi="Times New Roman" w:cs="Times New Roman"/>
              </w:rPr>
            </w:pPr>
            <w:r w:rsidRPr="008C63C9">
              <w:rPr>
                <w:rFonts w:ascii="Times New Roman" w:hAnsi="Times New Roman" w:cs="Times New Roman"/>
              </w:rPr>
              <w:t>L’index est la moyenne des indices des variables 'accès eau', 'accès électricité' et 'accès aux</w:t>
            </w:r>
            <w:r>
              <w:rPr>
                <w:rFonts w:ascii="Times New Roman" w:hAnsi="Times New Roman" w:cs="Times New Roman"/>
              </w:rPr>
              <w:t xml:space="preserve"> </w:t>
            </w:r>
            <w:r w:rsidRPr="008C63C9">
              <w:rPr>
                <w:rFonts w:ascii="Times New Roman" w:hAnsi="Times New Roman" w:cs="Times New Roman"/>
              </w:rPr>
              <w:t>sanitaires' scorés sur une échelle de 1 à 3 comme suit :</w:t>
            </w:r>
          </w:p>
        </w:tc>
      </w:tr>
      <w:tr w:rsidR="008C63C9" w:rsidRPr="008C63C9" w:rsidTr="00AC08D2">
        <w:tc>
          <w:tcPr>
            <w:tcW w:w="3085" w:type="dxa"/>
            <w:vMerge/>
          </w:tcPr>
          <w:p w:rsidR="008C63C9" w:rsidRPr="007C65C8" w:rsidRDefault="008C63C9" w:rsidP="008C63C9">
            <w:pPr>
              <w:rPr>
                <w:rFonts w:ascii="Times New Roman" w:hAnsi="Times New Roman" w:cs="Times New Roman"/>
              </w:rPr>
            </w:pPr>
          </w:p>
        </w:tc>
        <w:tc>
          <w:tcPr>
            <w:tcW w:w="6521" w:type="dxa"/>
          </w:tcPr>
          <w:p w:rsidR="008C63C9" w:rsidRPr="008C63C9" w:rsidRDefault="008C63C9" w:rsidP="008C63C9">
            <w:pPr>
              <w:rPr>
                <w:rFonts w:ascii="Times New Roman" w:hAnsi="Times New Roman" w:cs="Times New Roman"/>
              </w:rPr>
            </w:pPr>
            <w:r w:rsidRPr="008C63C9">
              <w:rPr>
                <w:rFonts w:ascii="Times New Roman" w:hAnsi="Times New Roman" w:cs="Times New Roman"/>
              </w:rPr>
              <w:t xml:space="preserve">accès eau: 1=cours d'eau, extérieur village; 2=borne fontaine, puits, </w:t>
            </w:r>
            <w:r w:rsidRPr="008C63C9">
              <w:rPr>
                <w:rFonts w:ascii="Times New Roman" w:hAnsi="Times New Roman" w:cs="Times New Roman"/>
              </w:rPr>
              <w:lastRenderedPageBreak/>
              <w:t>forage; 3= eau</w:t>
            </w:r>
            <w:r>
              <w:rPr>
                <w:rFonts w:ascii="Times New Roman" w:hAnsi="Times New Roman" w:cs="Times New Roman"/>
              </w:rPr>
              <w:t xml:space="preserve"> </w:t>
            </w:r>
            <w:r w:rsidRPr="008C63C9">
              <w:rPr>
                <w:rFonts w:ascii="Times New Roman" w:hAnsi="Times New Roman" w:cs="Times New Roman"/>
              </w:rPr>
              <w:t>courante dans la maison</w:t>
            </w:r>
          </w:p>
        </w:tc>
      </w:tr>
      <w:tr w:rsidR="008C63C9" w:rsidRPr="008C63C9" w:rsidTr="00AC08D2">
        <w:tc>
          <w:tcPr>
            <w:tcW w:w="3085" w:type="dxa"/>
            <w:vMerge/>
          </w:tcPr>
          <w:p w:rsidR="008C63C9" w:rsidRPr="008C63C9" w:rsidRDefault="008C63C9" w:rsidP="008C63C9">
            <w:pPr>
              <w:rPr>
                <w:rFonts w:ascii="Times New Roman" w:hAnsi="Times New Roman" w:cs="Times New Roman"/>
              </w:rPr>
            </w:pPr>
          </w:p>
        </w:tc>
        <w:tc>
          <w:tcPr>
            <w:tcW w:w="6521" w:type="dxa"/>
          </w:tcPr>
          <w:p w:rsidR="008C63C9" w:rsidRPr="008C63C9" w:rsidRDefault="008C63C9" w:rsidP="008C63C9">
            <w:pPr>
              <w:rPr>
                <w:rFonts w:ascii="Times New Roman" w:hAnsi="Times New Roman" w:cs="Times New Roman"/>
              </w:rPr>
            </w:pPr>
            <w:r w:rsidRPr="008C63C9">
              <w:rPr>
                <w:rFonts w:ascii="Times New Roman" w:hAnsi="Times New Roman" w:cs="Times New Roman"/>
              </w:rPr>
              <w:t>accès électricité: 1=bougie; 2=gaz, pétrole; 3=électricité, groupe électro, solaire</w:t>
            </w:r>
          </w:p>
        </w:tc>
      </w:tr>
      <w:tr w:rsidR="008C63C9" w:rsidRPr="008C63C9" w:rsidTr="00AC08D2">
        <w:tc>
          <w:tcPr>
            <w:tcW w:w="3085" w:type="dxa"/>
            <w:vMerge/>
          </w:tcPr>
          <w:p w:rsidR="008C63C9" w:rsidRPr="008C63C9" w:rsidRDefault="008C63C9" w:rsidP="008C63C9">
            <w:pPr>
              <w:rPr>
                <w:rFonts w:ascii="Times New Roman" w:hAnsi="Times New Roman" w:cs="Times New Roman"/>
              </w:rPr>
            </w:pPr>
          </w:p>
        </w:tc>
        <w:tc>
          <w:tcPr>
            <w:tcW w:w="6521" w:type="dxa"/>
          </w:tcPr>
          <w:p w:rsidR="008C63C9" w:rsidRPr="008C63C9" w:rsidRDefault="008C63C9" w:rsidP="008C63C9">
            <w:pPr>
              <w:rPr>
                <w:rFonts w:ascii="Times New Roman" w:hAnsi="Times New Roman" w:cs="Times New Roman"/>
              </w:rPr>
            </w:pPr>
            <w:r w:rsidRPr="008C63C9">
              <w:rPr>
                <w:rFonts w:ascii="Times New Roman" w:hAnsi="Times New Roman" w:cs="Times New Roman"/>
              </w:rPr>
              <w:t>accès sanitaires: 1=aucun, 2=toilette collective, latrine; 3=toilette privée</w:t>
            </w:r>
          </w:p>
        </w:tc>
      </w:tr>
    </w:tbl>
    <w:p w:rsidR="000C453F" w:rsidRDefault="000C453F">
      <w:pPr>
        <w:rPr>
          <w:rFonts w:ascii="Times New Roman" w:hAnsi="Times New Roman" w:cs="Times New Roman"/>
          <w:sz w:val="24"/>
          <w:szCs w:val="24"/>
        </w:rPr>
      </w:pPr>
    </w:p>
    <w:p w:rsidR="00267340" w:rsidRDefault="00267340">
      <w:pPr>
        <w:rPr>
          <w:rFonts w:ascii="Times New Roman" w:hAnsi="Times New Roman" w:cs="Times New Roman"/>
          <w:sz w:val="24"/>
          <w:szCs w:val="24"/>
        </w:rPr>
      </w:pPr>
    </w:p>
    <w:p w:rsidR="00267340" w:rsidRPr="00267340" w:rsidRDefault="00267340" w:rsidP="00267340">
      <w:pPr>
        <w:rPr>
          <w:rFonts w:ascii="Times New Roman" w:hAnsi="Times New Roman" w:cs="Times New Roman"/>
          <w:b/>
          <w:sz w:val="24"/>
          <w:szCs w:val="24"/>
        </w:rPr>
      </w:pPr>
      <w:r w:rsidRPr="00267340">
        <w:rPr>
          <w:rFonts w:ascii="Times New Roman" w:hAnsi="Times New Roman" w:cs="Times New Roman"/>
          <w:b/>
          <w:sz w:val="24"/>
          <w:szCs w:val="24"/>
        </w:rPr>
        <w:t>CONCLUSION</w:t>
      </w:r>
    </w:p>
    <w:p w:rsidR="00267340" w:rsidRPr="00D15B17" w:rsidRDefault="00267340" w:rsidP="00267340">
      <w:pPr>
        <w:jc w:val="both"/>
        <w:rPr>
          <w:rFonts w:ascii="Times New Roman" w:hAnsi="Times New Roman" w:cs="Times New Roman"/>
          <w:sz w:val="24"/>
          <w:szCs w:val="24"/>
        </w:rPr>
      </w:pPr>
      <w:r w:rsidRPr="00D15B17">
        <w:rPr>
          <w:rFonts w:ascii="Times New Roman" w:hAnsi="Times New Roman" w:cs="Times New Roman"/>
          <w:sz w:val="24"/>
          <w:szCs w:val="24"/>
        </w:rPr>
        <w:t>Les concepts et les indicateurs exposés dans ce document ont été</w:t>
      </w:r>
      <w:r w:rsidR="00981F8A" w:rsidRPr="00D15B17">
        <w:rPr>
          <w:rFonts w:ascii="Times New Roman" w:hAnsi="Times New Roman" w:cs="Times New Roman"/>
          <w:sz w:val="24"/>
          <w:szCs w:val="24"/>
        </w:rPr>
        <w:t xml:space="preserve">, tant bien que mal, </w:t>
      </w:r>
      <w:r w:rsidRPr="00D15B17">
        <w:rPr>
          <w:rFonts w:ascii="Times New Roman" w:hAnsi="Times New Roman" w:cs="Times New Roman"/>
          <w:sz w:val="24"/>
          <w:szCs w:val="24"/>
        </w:rPr>
        <w:t>adaptés à nos situation</w:t>
      </w:r>
      <w:r w:rsidR="00981F8A" w:rsidRPr="00D15B17">
        <w:rPr>
          <w:rFonts w:ascii="Times New Roman" w:hAnsi="Times New Roman" w:cs="Times New Roman"/>
          <w:sz w:val="24"/>
          <w:szCs w:val="24"/>
        </w:rPr>
        <w:t>s</w:t>
      </w:r>
      <w:r w:rsidRPr="00D15B17">
        <w:rPr>
          <w:rFonts w:ascii="Times New Roman" w:hAnsi="Times New Roman" w:cs="Times New Roman"/>
          <w:sz w:val="24"/>
          <w:szCs w:val="24"/>
        </w:rPr>
        <w:t xml:space="preserve"> respectives </w:t>
      </w:r>
      <w:r w:rsidR="00981F8A" w:rsidRPr="00D15B17">
        <w:rPr>
          <w:rFonts w:ascii="Times New Roman" w:hAnsi="Times New Roman" w:cs="Times New Roman"/>
          <w:sz w:val="24"/>
          <w:szCs w:val="24"/>
        </w:rPr>
        <w:t>dans nos pays. Toutefois, ils restent évolutifs dans un contexte où les mutations dans les marchés du travail sont très fréquentes.</w:t>
      </w:r>
    </w:p>
    <w:p w:rsidR="00981F8A" w:rsidRPr="00D15B17" w:rsidRDefault="00981F8A" w:rsidP="00981F8A">
      <w:pPr>
        <w:jc w:val="both"/>
        <w:rPr>
          <w:rFonts w:ascii="Times New Roman" w:hAnsi="Times New Roman" w:cs="Times New Roman"/>
          <w:sz w:val="24"/>
          <w:szCs w:val="24"/>
        </w:rPr>
      </w:pPr>
      <w:r w:rsidRPr="00D15B17">
        <w:rPr>
          <w:rFonts w:ascii="Times New Roman" w:hAnsi="Times New Roman" w:cs="Times New Roman"/>
          <w:sz w:val="24"/>
          <w:szCs w:val="24"/>
        </w:rPr>
        <w:t xml:space="preserve">Mais pour bien adapter ces concepts et ces indicateurs à  un environnement socio-économique spécifique, il </w:t>
      </w:r>
      <w:r w:rsidR="00D15B17" w:rsidRPr="00D15B17">
        <w:rPr>
          <w:rFonts w:ascii="Times New Roman" w:hAnsi="Times New Roman" w:cs="Times New Roman"/>
          <w:sz w:val="24"/>
          <w:szCs w:val="24"/>
        </w:rPr>
        <w:t xml:space="preserve">convient de bien les maîtriser. </w:t>
      </w:r>
      <w:r w:rsidRPr="00D15B17">
        <w:rPr>
          <w:rFonts w:ascii="Times New Roman" w:hAnsi="Times New Roman" w:cs="Times New Roman"/>
          <w:sz w:val="24"/>
          <w:szCs w:val="24"/>
        </w:rPr>
        <w:t xml:space="preserve">Le champ des investigations est encore ouvert et la réflexion </w:t>
      </w:r>
      <w:r w:rsidR="00D15B17" w:rsidRPr="00D15B17">
        <w:rPr>
          <w:rFonts w:ascii="Times New Roman" w:hAnsi="Times New Roman" w:cs="Times New Roman"/>
          <w:sz w:val="24"/>
          <w:szCs w:val="24"/>
        </w:rPr>
        <w:t>se poursuit</w:t>
      </w:r>
      <w:r w:rsidRPr="00D15B17">
        <w:rPr>
          <w:rFonts w:ascii="Times New Roman" w:hAnsi="Times New Roman" w:cs="Times New Roman"/>
          <w:sz w:val="24"/>
          <w:szCs w:val="24"/>
        </w:rPr>
        <w:t xml:space="preserve">. </w:t>
      </w:r>
    </w:p>
    <w:p w:rsidR="00981F8A" w:rsidRPr="00267340" w:rsidRDefault="00981F8A" w:rsidP="00267340">
      <w:pPr>
        <w:jc w:val="both"/>
        <w:rPr>
          <w:rFonts w:ascii="Times New Roman" w:hAnsi="Times New Roman" w:cs="Times New Roman"/>
          <w:color w:val="FF0000"/>
          <w:sz w:val="24"/>
          <w:szCs w:val="24"/>
        </w:rPr>
      </w:pPr>
    </w:p>
    <w:p w:rsidR="00267340" w:rsidRPr="00267340" w:rsidRDefault="00267340" w:rsidP="00267340">
      <w:pPr>
        <w:jc w:val="both"/>
        <w:rPr>
          <w:rFonts w:ascii="Times New Roman" w:hAnsi="Times New Roman" w:cs="Times New Roman"/>
          <w:color w:val="FF0000"/>
          <w:sz w:val="24"/>
          <w:szCs w:val="24"/>
        </w:rPr>
      </w:pPr>
    </w:p>
    <w:sectPr w:rsidR="00267340" w:rsidRPr="00267340" w:rsidSect="000C453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409" w:rsidRDefault="00492409" w:rsidP="005419DA">
      <w:pPr>
        <w:spacing w:after="0" w:line="240" w:lineRule="auto"/>
      </w:pPr>
      <w:r>
        <w:separator/>
      </w:r>
    </w:p>
  </w:endnote>
  <w:endnote w:type="continuationSeparator" w:id="0">
    <w:p w:rsidR="00492409" w:rsidRDefault="00492409" w:rsidP="00541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bertus Extra Bold">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167210"/>
      <w:docPartObj>
        <w:docPartGallery w:val="Page Numbers (Bottom of Page)"/>
        <w:docPartUnique/>
      </w:docPartObj>
    </w:sdtPr>
    <w:sdtEndPr/>
    <w:sdtContent>
      <w:p w:rsidR="00475BC1" w:rsidRDefault="00492409">
        <w:pPr>
          <w:pStyle w:val="Pieddepage"/>
          <w:jc w:val="right"/>
        </w:pPr>
        <w:r>
          <w:fldChar w:fldCharType="begin"/>
        </w:r>
        <w:r>
          <w:instrText xml:space="preserve"> PAGE   \* MERGEFORMAT </w:instrText>
        </w:r>
        <w:r>
          <w:fldChar w:fldCharType="separate"/>
        </w:r>
        <w:r w:rsidR="000C680F">
          <w:rPr>
            <w:noProof/>
          </w:rPr>
          <w:t>1</w:t>
        </w:r>
        <w:r>
          <w:rPr>
            <w:noProof/>
          </w:rPr>
          <w:fldChar w:fldCharType="end"/>
        </w:r>
      </w:p>
    </w:sdtContent>
  </w:sdt>
  <w:p w:rsidR="00475BC1" w:rsidRDefault="00475BC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409" w:rsidRDefault="00492409" w:rsidP="005419DA">
      <w:pPr>
        <w:spacing w:after="0" w:line="240" w:lineRule="auto"/>
      </w:pPr>
      <w:r>
        <w:separator/>
      </w:r>
    </w:p>
  </w:footnote>
  <w:footnote w:type="continuationSeparator" w:id="0">
    <w:p w:rsidR="00492409" w:rsidRDefault="00492409" w:rsidP="005419DA">
      <w:pPr>
        <w:spacing w:after="0" w:line="240" w:lineRule="auto"/>
      </w:pPr>
      <w:r>
        <w:continuationSeparator/>
      </w:r>
    </w:p>
  </w:footnote>
  <w:footnote w:id="1">
    <w:p w:rsidR="005419DA" w:rsidRDefault="005419DA" w:rsidP="005419DA">
      <w:pPr>
        <w:pStyle w:val="Notedebasdepage"/>
        <w:jc w:val="both"/>
        <w:rPr>
          <w:sz w:val="18"/>
          <w:szCs w:val="18"/>
        </w:rPr>
      </w:pPr>
      <w:r>
        <w:rPr>
          <w:rStyle w:val="Appelnotedebasdep"/>
        </w:rPr>
        <w:footnoteRef/>
      </w:r>
      <w:r>
        <w:t xml:space="preserve"> </w:t>
      </w:r>
      <w:r>
        <w:rPr>
          <w:sz w:val="18"/>
          <w:szCs w:val="18"/>
        </w:rPr>
        <w:t>Le rural se définit par opposition à l’urbain, constitué par les villes et les communes, même à dominance rurale. Au Sénégal, les populations d’une commune sont de facto considérées comme des urbains ; or, plusieurs communes sont composées à plus de la moitié par des agriculteurs.</w:t>
      </w:r>
    </w:p>
    <w:p w:rsidR="005419DA" w:rsidRPr="005419DA" w:rsidRDefault="005419DA" w:rsidP="005419DA">
      <w:pPr>
        <w:pStyle w:val="Notedebasdepage"/>
        <w:jc w:val="both"/>
        <w:rPr>
          <w:sz w:val="16"/>
          <w:szCs w:val="16"/>
        </w:rPr>
      </w:pPr>
    </w:p>
  </w:footnote>
  <w:footnote w:id="2">
    <w:p w:rsidR="005419DA" w:rsidRDefault="005419DA">
      <w:pPr>
        <w:pStyle w:val="Notedebasdepage"/>
      </w:pPr>
      <w:r>
        <w:rPr>
          <w:rStyle w:val="Appelnotedebasdep"/>
        </w:rPr>
        <w:footnoteRef/>
      </w:r>
      <w:r>
        <w:t xml:space="preserve"> </w:t>
      </w:r>
      <w:r>
        <w:rPr>
          <w:sz w:val="18"/>
          <w:szCs w:val="18"/>
        </w:rPr>
        <w:t xml:space="preserve">Le rural se définit par opposition à </w:t>
      </w:r>
      <w:proofErr w:type="spellStart"/>
      <w:r>
        <w:rPr>
          <w:sz w:val="18"/>
          <w:szCs w:val="18"/>
        </w:rPr>
        <w:t>l‟urbain</w:t>
      </w:r>
      <w:proofErr w:type="spellEnd"/>
      <w:r>
        <w:rPr>
          <w:sz w:val="18"/>
          <w:szCs w:val="18"/>
        </w:rPr>
        <w:t xml:space="preserve">, constitué par les villes et les communes, même à dominance rurale. Au Sénégal, les populations </w:t>
      </w:r>
      <w:proofErr w:type="spellStart"/>
      <w:r>
        <w:rPr>
          <w:sz w:val="18"/>
          <w:szCs w:val="18"/>
        </w:rPr>
        <w:t>d‟une</w:t>
      </w:r>
      <w:proofErr w:type="spellEnd"/>
      <w:r>
        <w:rPr>
          <w:sz w:val="18"/>
          <w:szCs w:val="18"/>
        </w:rPr>
        <w:t xml:space="preserve"> commune sont de facto considérées comme des urbains ; or, plusieurs communes sont composées à plus de la moitié par des agriculteurs.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5E77"/>
    <w:multiLevelType w:val="hybridMultilevel"/>
    <w:tmpl w:val="8DB039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63367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0631D67"/>
    <w:multiLevelType w:val="hybridMultilevel"/>
    <w:tmpl w:val="703AF3D6"/>
    <w:lvl w:ilvl="0" w:tplc="040C0003">
      <w:start w:val="1"/>
      <w:numFmt w:val="bullet"/>
      <w:lvlText w:val="o"/>
      <w:lvlJc w:val="left"/>
      <w:pPr>
        <w:ind w:left="1431" w:hanging="360"/>
      </w:pPr>
      <w:rPr>
        <w:rFonts w:ascii="Courier New" w:hAnsi="Courier New" w:cs="Courier New" w:hint="default"/>
      </w:rPr>
    </w:lvl>
    <w:lvl w:ilvl="1" w:tplc="040C0003" w:tentative="1">
      <w:start w:val="1"/>
      <w:numFmt w:val="bullet"/>
      <w:lvlText w:val="o"/>
      <w:lvlJc w:val="left"/>
      <w:pPr>
        <w:ind w:left="2151" w:hanging="360"/>
      </w:pPr>
      <w:rPr>
        <w:rFonts w:ascii="Courier New" w:hAnsi="Courier New" w:cs="Courier New" w:hint="default"/>
      </w:rPr>
    </w:lvl>
    <w:lvl w:ilvl="2" w:tplc="040C0005" w:tentative="1">
      <w:start w:val="1"/>
      <w:numFmt w:val="bullet"/>
      <w:lvlText w:val=""/>
      <w:lvlJc w:val="left"/>
      <w:pPr>
        <w:ind w:left="2871" w:hanging="360"/>
      </w:pPr>
      <w:rPr>
        <w:rFonts w:ascii="Wingdings" w:hAnsi="Wingdings" w:hint="default"/>
      </w:rPr>
    </w:lvl>
    <w:lvl w:ilvl="3" w:tplc="040C0001" w:tentative="1">
      <w:start w:val="1"/>
      <w:numFmt w:val="bullet"/>
      <w:lvlText w:val=""/>
      <w:lvlJc w:val="left"/>
      <w:pPr>
        <w:ind w:left="3591" w:hanging="360"/>
      </w:pPr>
      <w:rPr>
        <w:rFonts w:ascii="Symbol" w:hAnsi="Symbol" w:hint="default"/>
      </w:rPr>
    </w:lvl>
    <w:lvl w:ilvl="4" w:tplc="040C0003" w:tentative="1">
      <w:start w:val="1"/>
      <w:numFmt w:val="bullet"/>
      <w:lvlText w:val="o"/>
      <w:lvlJc w:val="left"/>
      <w:pPr>
        <w:ind w:left="4311" w:hanging="360"/>
      </w:pPr>
      <w:rPr>
        <w:rFonts w:ascii="Courier New" w:hAnsi="Courier New" w:cs="Courier New" w:hint="default"/>
      </w:rPr>
    </w:lvl>
    <w:lvl w:ilvl="5" w:tplc="040C0005" w:tentative="1">
      <w:start w:val="1"/>
      <w:numFmt w:val="bullet"/>
      <w:lvlText w:val=""/>
      <w:lvlJc w:val="left"/>
      <w:pPr>
        <w:ind w:left="5031" w:hanging="360"/>
      </w:pPr>
      <w:rPr>
        <w:rFonts w:ascii="Wingdings" w:hAnsi="Wingdings" w:hint="default"/>
      </w:rPr>
    </w:lvl>
    <w:lvl w:ilvl="6" w:tplc="040C0001" w:tentative="1">
      <w:start w:val="1"/>
      <w:numFmt w:val="bullet"/>
      <w:lvlText w:val=""/>
      <w:lvlJc w:val="left"/>
      <w:pPr>
        <w:ind w:left="5751" w:hanging="360"/>
      </w:pPr>
      <w:rPr>
        <w:rFonts w:ascii="Symbol" w:hAnsi="Symbol" w:hint="default"/>
      </w:rPr>
    </w:lvl>
    <w:lvl w:ilvl="7" w:tplc="040C0003" w:tentative="1">
      <w:start w:val="1"/>
      <w:numFmt w:val="bullet"/>
      <w:lvlText w:val="o"/>
      <w:lvlJc w:val="left"/>
      <w:pPr>
        <w:ind w:left="6471" w:hanging="360"/>
      </w:pPr>
      <w:rPr>
        <w:rFonts w:ascii="Courier New" w:hAnsi="Courier New" w:cs="Courier New" w:hint="default"/>
      </w:rPr>
    </w:lvl>
    <w:lvl w:ilvl="8" w:tplc="040C0005" w:tentative="1">
      <w:start w:val="1"/>
      <w:numFmt w:val="bullet"/>
      <w:lvlText w:val=""/>
      <w:lvlJc w:val="left"/>
      <w:pPr>
        <w:ind w:left="7191" w:hanging="360"/>
      </w:pPr>
      <w:rPr>
        <w:rFonts w:ascii="Wingdings" w:hAnsi="Wingdings" w:hint="default"/>
      </w:rPr>
    </w:lvl>
  </w:abstractNum>
  <w:abstractNum w:abstractNumId="3">
    <w:nsid w:val="26913920"/>
    <w:multiLevelType w:val="multilevel"/>
    <w:tmpl w:val="70C6C942"/>
    <w:lvl w:ilvl="0">
      <w:start w:val="1"/>
      <w:numFmt w:val="decimal"/>
      <w:lvlText w:val="%1."/>
      <w:lvlJc w:val="left"/>
      <w:pPr>
        <w:ind w:left="735" w:hanging="37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7E70C85"/>
    <w:multiLevelType w:val="hybridMultilevel"/>
    <w:tmpl w:val="E182BE5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2A506BFE"/>
    <w:multiLevelType w:val="hybridMultilevel"/>
    <w:tmpl w:val="8E107EB4"/>
    <w:lvl w:ilvl="0" w:tplc="040C0009">
      <w:start w:val="1"/>
      <w:numFmt w:val="bullet"/>
      <w:lvlText w:val=""/>
      <w:lvlJc w:val="left"/>
      <w:pPr>
        <w:ind w:left="1455" w:hanging="360"/>
      </w:pPr>
      <w:rPr>
        <w:rFonts w:ascii="Wingdings" w:hAnsi="Wingdings" w:hint="default"/>
      </w:rPr>
    </w:lvl>
    <w:lvl w:ilvl="1" w:tplc="040C0003" w:tentative="1">
      <w:start w:val="1"/>
      <w:numFmt w:val="bullet"/>
      <w:lvlText w:val="o"/>
      <w:lvlJc w:val="left"/>
      <w:pPr>
        <w:ind w:left="2175" w:hanging="360"/>
      </w:pPr>
      <w:rPr>
        <w:rFonts w:ascii="Courier New" w:hAnsi="Courier New" w:cs="Courier New" w:hint="default"/>
      </w:rPr>
    </w:lvl>
    <w:lvl w:ilvl="2" w:tplc="040C0005" w:tentative="1">
      <w:start w:val="1"/>
      <w:numFmt w:val="bullet"/>
      <w:lvlText w:val=""/>
      <w:lvlJc w:val="left"/>
      <w:pPr>
        <w:ind w:left="2895" w:hanging="360"/>
      </w:pPr>
      <w:rPr>
        <w:rFonts w:ascii="Wingdings" w:hAnsi="Wingdings" w:hint="default"/>
      </w:rPr>
    </w:lvl>
    <w:lvl w:ilvl="3" w:tplc="040C0001" w:tentative="1">
      <w:start w:val="1"/>
      <w:numFmt w:val="bullet"/>
      <w:lvlText w:val=""/>
      <w:lvlJc w:val="left"/>
      <w:pPr>
        <w:ind w:left="3615" w:hanging="360"/>
      </w:pPr>
      <w:rPr>
        <w:rFonts w:ascii="Symbol" w:hAnsi="Symbol" w:hint="default"/>
      </w:rPr>
    </w:lvl>
    <w:lvl w:ilvl="4" w:tplc="040C0003" w:tentative="1">
      <w:start w:val="1"/>
      <w:numFmt w:val="bullet"/>
      <w:lvlText w:val="o"/>
      <w:lvlJc w:val="left"/>
      <w:pPr>
        <w:ind w:left="4335" w:hanging="360"/>
      </w:pPr>
      <w:rPr>
        <w:rFonts w:ascii="Courier New" w:hAnsi="Courier New" w:cs="Courier New" w:hint="default"/>
      </w:rPr>
    </w:lvl>
    <w:lvl w:ilvl="5" w:tplc="040C0005" w:tentative="1">
      <w:start w:val="1"/>
      <w:numFmt w:val="bullet"/>
      <w:lvlText w:val=""/>
      <w:lvlJc w:val="left"/>
      <w:pPr>
        <w:ind w:left="5055" w:hanging="360"/>
      </w:pPr>
      <w:rPr>
        <w:rFonts w:ascii="Wingdings" w:hAnsi="Wingdings" w:hint="default"/>
      </w:rPr>
    </w:lvl>
    <w:lvl w:ilvl="6" w:tplc="040C0001" w:tentative="1">
      <w:start w:val="1"/>
      <w:numFmt w:val="bullet"/>
      <w:lvlText w:val=""/>
      <w:lvlJc w:val="left"/>
      <w:pPr>
        <w:ind w:left="5775" w:hanging="360"/>
      </w:pPr>
      <w:rPr>
        <w:rFonts w:ascii="Symbol" w:hAnsi="Symbol" w:hint="default"/>
      </w:rPr>
    </w:lvl>
    <w:lvl w:ilvl="7" w:tplc="040C0003" w:tentative="1">
      <w:start w:val="1"/>
      <w:numFmt w:val="bullet"/>
      <w:lvlText w:val="o"/>
      <w:lvlJc w:val="left"/>
      <w:pPr>
        <w:ind w:left="6495" w:hanging="360"/>
      </w:pPr>
      <w:rPr>
        <w:rFonts w:ascii="Courier New" w:hAnsi="Courier New" w:cs="Courier New" w:hint="default"/>
      </w:rPr>
    </w:lvl>
    <w:lvl w:ilvl="8" w:tplc="040C0005" w:tentative="1">
      <w:start w:val="1"/>
      <w:numFmt w:val="bullet"/>
      <w:lvlText w:val=""/>
      <w:lvlJc w:val="left"/>
      <w:pPr>
        <w:ind w:left="7215" w:hanging="360"/>
      </w:pPr>
      <w:rPr>
        <w:rFonts w:ascii="Wingdings" w:hAnsi="Wingdings" w:hint="default"/>
      </w:rPr>
    </w:lvl>
  </w:abstractNum>
  <w:abstractNum w:abstractNumId="6">
    <w:nsid w:val="330F769D"/>
    <w:multiLevelType w:val="multilevel"/>
    <w:tmpl w:val="70C6C942"/>
    <w:lvl w:ilvl="0">
      <w:start w:val="1"/>
      <w:numFmt w:val="decimal"/>
      <w:lvlText w:val="%1."/>
      <w:lvlJc w:val="left"/>
      <w:pPr>
        <w:ind w:left="735" w:hanging="37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6B160D0"/>
    <w:multiLevelType w:val="hybridMultilevel"/>
    <w:tmpl w:val="40DCBB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271866"/>
    <w:multiLevelType w:val="hybridMultilevel"/>
    <w:tmpl w:val="6418473E"/>
    <w:lvl w:ilvl="0" w:tplc="90849480">
      <w:start w:val="7"/>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FF139CA"/>
    <w:multiLevelType w:val="hybridMultilevel"/>
    <w:tmpl w:val="5C127C16"/>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0">
    <w:nsid w:val="420455B0"/>
    <w:multiLevelType w:val="hybridMultilevel"/>
    <w:tmpl w:val="15E68B56"/>
    <w:lvl w:ilvl="0" w:tplc="A75AB69E">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7776672"/>
    <w:multiLevelType w:val="hybridMultilevel"/>
    <w:tmpl w:val="C180DD6E"/>
    <w:lvl w:ilvl="0" w:tplc="C94046C8">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B08429A"/>
    <w:multiLevelType w:val="hybridMultilevel"/>
    <w:tmpl w:val="B932585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FA2502E"/>
    <w:multiLevelType w:val="hybridMultilevel"/>
    <w:tmpl w:val="84A07958"/>
    <w:lvl w:ilvl="0" w:tplc="E704463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0CA0B50"/>
    <w:multiLevelType w:val="hybridMultilevel"/>
    <w:tmpl w:val="0E065A4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1F32944"/>
    <w:multiLevelType w:val="hybridMultilevel"/>
    <w:tmpl w:val="C2802DD6"/>
    <w:lvl w:ilvl="0" w:tplc="A3A211B6">
      <w:start w:val="25"/>
      <w:numFmt w:val="bullet"/>
      <w:lvlText w:val="-"/>
      <w:lvlJc w:val="left"/>
      <w:pPr>
        <w:ind w:left="2136" w:hanging="360"/>
      </w:pPr>
      <w:rPr>
        <w:rFonts w:ascii="Calibri" w:eastAsiaTheme="minorHAnsi" w:hAnsi="Calibri" w:cstheme="minorBidi"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6">
    <w:nsid w:val="52A7077D"/>
    <w:multiLevelType w:val="hybridMultilevel"/>
    <w:tmpl w:val="AAF8676E"/>
    <w:lvl w:ilvl="0" w:tplc="E704463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4644193"/>
    <w:multiLevelType w:val="hybridMultilevel"/>
    <w:tmpl w:val="E328FE20"/>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nsid w:val="54A86D0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74B6CFD"/>
    <w:multiLevelType w:val="hybridMultilevel"/>
    <w:tmpl w:val="7CFADF2C"/>
    <w:lvl w:ilvl="0" w:tplc="E704463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20456B2"/>
    <w:multiLevelType w:val="hybridMultilevel"/>
    <w:tmpl w:val="B4C0A7F4"/>
    <w:lvl w:ilvl="0" w:tplc="C94046C8">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39D0EDF"/>
    <w:multiLevelType w:val="hybridMultilevel"/>
    <w:tmpl w:val="6E587F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2"/>
  </w:num>
  <w:num w:numId="4">
    <w:abstractNumId w:val="15"/>
  </w:num>
  <w:num w:numId="5">
    <w:abstractNumId w:val="20"/>
  </w:num>
  <w:num w:numId="6">
    <w:abstractNumId w:val="9"/>
  </w:num>
  <w:num w:numId="7">
    <w:abstractNumId w:val="4"/>
  </w:num>
  <w:num w:numId="8">
    <w:abstractNumId w:val="7"/>
  </w:num>
  <w:num w:numId="9">
    <w:abstractNumId w:val="0"/>
  </w:num>
  <w:num w:numId="10">
    <w:abstractNumId w:val="21"/>
  </w:num>
  <w:num w:numId="11">
    <w:abstractNumId w:val="11"/>
  </w:num>
  <w:num w:numId="12">
    <w:abstractNumId w:val="6"/>
  </w:num>
  <w:num w:numId="13">
    <w:abstractNumId w:val="8"/>
  </w:num>
  <w:num w:numId="14">
    <w:abstractNumId w:val="10"/>
  </w:num>
  <w:num w:numId="15">
    <w:abstractNumId w:val="19"/>
  </w:num>
  <w:num w:numId="16">
    <w:abstractNumId w:val="13"/>
  </w:num>
  <w:num w:numId="17">
    <w:abstractNumId w:val="16"/>
  </w:num>
  <w:num w:numId="18">
    <w:abstractNumId w:val="14"/>
  </w:num>
  <w:num w:numId="19">
    <w:abstractNumId w:val="18"/>
  </w:num>
  <w:num w:numId="20">
    <w:abstractNumId w:val="1"/>
  </w:num>
  <w:num w:numId="21">
    <w:abstractNumId w:val="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53A64"/>
    <w:rsid w:val="00036D59"/>
    <w:rsid w:val="000C453F"/>
    <w:rsid w:val="000C680F"/>
    <w:rsid w:val="000E1892"/>
    <w:rsid w:val="00133F2A"/>
    <w:rsid w:val="0020637A"/>
    <w:rsid w:val="00232EDC"/>
    <w:rsid w:val="00267340"/>
    <w:rsid w:val="002B297C"/>
    <w:rsid w:val="002E653F"/>
    <w:rsid w:val="00320B58"/>
    <w:rsid w:val="003A0C4E"/>
    <w:rsid w:val="004102B7"/>
    <w:rsid w:val="00455781"/>
    <w:rsid w:val="00475BC1"/>
    <w:rsid w:val="00485C1E"/>
    <w:rsid w:val="00492409"/>
    <w:rsid w:val="00500096"/>
    <w:rsid w:val="005419DA"/>
    <w:rsid w:val="005B2096"/>
    <w:rsid w:val="005D4FDA"/>
    <w:rsid w:val="006A4DEB"/>
    <w:rsid w:val="006B4B43"/>
    <w:rsid w:val="00715D02"/>
    <w:rsid w:val="007649B6"/>
    <w:rsid w:val="007C6272"/>
    <w:rsid w:val="007C65C8"/>
    <w:rsid w:val="007D084D"/>
    <w:rsid w:val="007F13F5"/>
    <w:rsid w:val="008B1CF9"/>
    <w:rsid w:val="008C63C9"/>
    <w:rsid w:val="008D71B7"/>
    <w:rsid w:val="009065F8"/>
    <w:rsid w:val="00981F8A"/>
    <w:rsid w:val="009C5D48"/>
    <w:rsid w:val="009D5211"/>
    <w:rsid w:val="00A43DC0"/>
    <w:rsid w:val="00AC08D2"/>
    <w:rsid w:val="00AF6915"/>
    <w:rsid w:val="00B73FCB"/>
    <w:rsid w:val="00B80C98"/>
    <w:rsid w:val="00BC207A"/>
    <w:rsid w:val="00BE55A6"/>
    <w:rsid w:val="00C001EE"/>
    <w:rsid w:val="00C577A7"/>
    <w:rsid w:val="00CA4671"/>
    <w:rsid w:val="00CD414A"/>
    <w:rsid w:val="00D1448B"/>
    <w:rsid w:val="00D15B17"/>
    <w:rsid w:val="00E53A64"/>
    <w:rsid w:val="00E73AC2"/>
    <w:rsid w:val="00E95905"/>
    <w:rsid w:val="00EA47D0"/>
    <w:rsid w:val="00EB0A90"/>
    <w:rsid w:val="00F622C5"/>
    <w:rsid w:val="00F90774"/>
    <w:rsid w:val="00FA000F"/>
    <w:rsid w:val="00FD66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A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3A64"/>
    <w:pPr>
      <w:ind w:left="720"/>
      <w:contextualSpacing/>
    </w:pPr>
  </w:style>
  <w:style w:type="table" w:styleId="Grilledutableau">
    <w:name w:val="Table Grid"/>
    <w:basedOn w:val="TableauNormal"/>
    <w:uiPriority w:val="59"/>
    <w:rsid w:val="0013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5419D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419DA"/>
    <w:rPr>
      <w:sz w:val="20"/>
      <w:szCs w:val="20"/>
    </w:rPr>
  </w:style>
  <w:style w:type="character" w:styleId="Appelnotedebasdep">
    <w:name w:val="footnote reference"/>
    <w:basedOn w:val="Policepardfaut"/>
    <w:uiPriority w:val="99"/>
    <w:semiHidden/>
    <w:unhideWhenUsed/>
    <w:rsid w:val="005419DA"/>
    <w:rPr>
      <w:vertAlign w:val="superscript"/>
    </w:rPr>
  </w:style>
  <w:style w:type="paragraph" w:styleId="En-tte">
    <w:name w:val="header"/>
    <w:basedOn w:val="Normal"/>
    <w:link w:val="En-tteCar"/>
    <w:uiPriority w:val="99"/>
    <w:semiHidden/>
    <w:unhideWhenUsed/>
    <w:rsid w:val="00475BC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75BC1"/>
  </w:style>
  <w:style w:type="paragraph" w:styleId="Pieddepage">
    <w:name w:val="footer"/>
    <w:basedOn w:val="Normal"/>
    <w:link w:val="PieddepageCar"/>
    <w:uiPriority w:val="99"/>
    <w:unhideWhenUsed/>
    <w:rsid w:val="00475B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5BC1"/>
  </w:style>
  <w:style w:type="character" w:customStyle="1" w:styleId="apple-converted-space">
    <w:name w:val="apple-converted-space"/>
    <w:basedOn w:val="Policepardfaut"/>
    <w:rsid w:val="007C65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C3280-3CD9-41E5-9054-D5C8D7CA4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3968</Words>
  <Characters>21827</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madicke</dc:creator>
  <cp:lastModifiedBy>Madicke</cp:lastModifiedBy>
  <cp:revision>3</cp:revision>
  <dcterms:created xsi:type="dcterms:W3CDTF">2014-04-16T12:09:00Z</dcterms:created>
  <dcterms:modified xsi:type="dcterms:W3CDTF">2015-05-21T08:49:00Z</dcterms:modified>
</cp:coreProperties>
</file>