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99" w:rsidRDefault="00ED4599" w:rsidP="00ED4599">
      <w:pPr>
        <w:jc w:val="center"/>
        <w:rPr>
          <w:rFonts w:ascii="Arial" w:hAnsi="Arial" w:cs="Arial"/>
        </w:rPr>
      </w:pPr>
      <w:r w:rsidRPr="00ED4599">
        <w:rPr>
          <w:rFonts w:ascii="Arial" w:hAnsi="Arial" w:cs="Arial"/>
          <w:noProof/>
          <w:lang w:eastAsia="fr-FR"/>
        </w:rPr>
        <w:drawing>
          <wp:inline distT="0" distB="0" distL="0" distR="0">
            <wp:extent cx="1790700" cy="155257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99" w:rsidRDefault="00ED4599" w:rsidP="00ED4599">
      <w:pPr>
        <w:jc w:val="center"/>
        <w:rPr>
          <w:rFonts w:ascii="Arial" w:hAnsi="Arial" w:cs="Arial"/>
        </w:rPr>
      </w:pPr>
    </w:p>
    <w:p w:rsidR="00ED4599" w:rsidRPr="00CC372D" w:rsidRDefault="00ED4599" w:rsidP="00ED4599">
      <w:pPr>
        <w:jc w:val="center"/>
        <w:rPr>
          <w:rFonts w:ascii="Arial" w:hAnsi="Arial" w:cs="Arial"/>
          <w:sz w:val="28"/>
          <w:szCs w:val="28"/>
        </w:rPr>
      </w:pPr>
      <w:r w:rsidRPr="00E63F91">
        <w:rPr>
          <w:rFonts w:ascii="Arial" w:hAnsi="Arial" w:cs="Arial"/>
        </w:rPr>
        <w:t xml:space="preserve">Projet d’Amélioration et de Valorisation des Services des Ecosystèmes Forestiers au Sénégal </w:t>
      </w:r>
    </w:p>
    <w:p w:rsidR="00ED4599" w:rsidRDefault="00ED4599" w:rsidP="00ED4599">
      <w:pPr>
        <w:jc w:val="center"/>
        <w:rPr>
          <w:rFonts w:ascii="Arial" w:hAnsi="Arial" w:cs="Arial"/>
          <w:b/>
          <w:sz w:val="28"/>
          <w:szCs w:val="28"/>
        </w:rPr>
      </w:pPr>
    </w:p>
    <w:p w:rsidR="00ED4599" w:rsidRDefault="00ED4599" w:rsidP="00ED4599">
      <w:pPr>
        <w:jc w:val="center"/>
        <w:rPr>
          <w:rFonts w:ascii="Arial" w:hAnsi="Arial" w:cs="Arial"/>
          <w:b/>
          <w:sz w:val="28"/>
          <w:szCs w:val="28"/>
        </w:rPr>
      </w:pPr>
    </w:p>
    <w:p w:rsidR="00ED4599" w:rsidRDefault="00ED4599" w:rsidP="00ED4599">
      <w:pPr>
        <w:jc w:val="center"/>
        <w:rPr>
          <w:rFonts w:ascii="Arial" w:hAnsi="Arial" w:cs="Arial"/>
          <w:b/>
          <w:sz w:val="28"/>
          <w:szCs w:val="28"/>
        </w:rPr>
      </w:pPr>
    </w:p>
    <w:p w:rsidR="00ED4599" w:rsidRPr="00AC12D6" w:rsidRDefault="00ED4599" w:rsidP="00ED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 w:rsidRPr="00AC12D6">
        <w:rPr>
          <w:rFonts w:ascii="Arial" w:hAnsi="Arial" w:cs="Arial"/>
          <w:sz w:val="28"/>
          <w:szCs w:val="28"/>
        </w:rPr>
        <w:t xml:space="preserve">Enquêtes de perception </w:t>
      </w:r>
      <w:r w:rsidR="00AC12D6">
        <w:rPr>
          <w:rFonts w:ascii="Arial" w:hAnsi="Arial" w:cs="Arial"/>
          <w:sz w:val="28"/>
          <w:szCs w:val="28"/>
        </w:rPr>
        <w:t xml:space="preserve">sur les </w:t>
      </w:r>
      <w:r w:rsidRPr="00AC12D6">
        <w:rPr>
          <w:rFonts w:ascii="Arial" w:hAnsi="Arial" w:cs="Arial"/>
          <w:sz w:val="28"/>
          <w:szCs w:val="28"/>
        </w:rPr>
        <w:t>forces motrices des changements dans les services des écosystèmes forestiers.</w:t>
      </w:r>
    </w:p>
    <w:p w:rsidR="00ED4599" w:rsidRDefault="00ED4599" w:rsidP="00ED4599">
      <w:pPr>
        <w:jc w:val="center"/>
        <w:rPr>
          <w:rFonts w:ascii="Arial" w:hAnsi="Arial" w:cs="Arial"/>
        </w:rPr>
      </w:pPr>
    </w:p>
    <w:p w:rsidR="00ED4599" w:rsidRPr="00AC12D6" w:rsidRDefault="00ED4599" w:rsidP="00ED4599">
      <w:pPr>
        <w:jc w:val="center"/>
        <w:rPr>
          <w:rFonts w:ascii="Arial" w:hAnsi="Arial" w:cs="Arial"/>
          <w:b/>
          <w:sz w:val="32"/>
          <w:szCs w:val="32"/>
        </w:rPr>
      </w:pPr>
      <w:r w:rsidRPr="00AC12D6">
        <w:rPr>
          <w:rFonts w:ascii="Arial" w:hAnsi="Arial" w:cs="Arial"/>
          <w:b/>
          <w:sz w:val="32"/>
          <w:szCs w:val="32"/>
        </w:rPr>
        <w:t>Note  méthodologique</w:t>
      </w:r>
    </w:p>
    <w:p w:rsidR="00ED4599" w:rsidRDefault="00ED4599" w:rsidP="00ED4599">
      <w:pPr>
        <w:jc w:val="center"/>
        <w:rPr>
          <w:rFonts w:ascii="Arial" w:hAnsi="Arial" w:cs="Arial"/>
          <w:b/>
          <w:sz w:val="32"/>
          <w:szCs w:val="32"/>
        </w:rPr>
      </w:pPr>
    </w:p>
    <w:p w:rsidR="00ED4599" w:rsidRDefault="00ED4599" w:rsidP="00ED4599">
      <w:pPr>
        <w:jc w:val="center"/>
        <w:rPr>
          <w:rFonts w:ascii="Arial" w:hAnsi="Arial" w:cs="Arial"/>
          <w:b/>
          <w:sz w:val="32"/>
          <w:szCs w:val="32"/>
        </w:rPr>
      </w:pPr>
    </w:p>
    <w:p w:rsidR="00ED4599" w:rsidRDefault="00ED4599" w:rsidP="00ED4599">
      <w:pPr>
        <w:jc w:val="center"/>
        <w:rPr>
          <w:rFonts w:ascii="Arial" w:hAnsi="Arial" w:cs="Arial"/>
          <w:b/>
          <w:sz w:val="32"/>
          <w:szCs w:val="32"/>
        </w:rPr>
      </w:pPr>
    </w:p>
    <w:p w:rsidR="00ED4599" w:rsidRDefault="00ED4599" w:rsidP="00ED4599">
      <w:pPr>
        <w:jc w:val="center"/>
        <w:rPr>
          <w:rFonts w:ascii="Arial" w:hAnsi="Arial" w:cs="Arial"/>
          <w:b/>
          <w:sz w:val="32"/>
          <w:szCs w:val="32"/>
        </w:rPr>
      </w:pPr>
    </w:p>
    <w:p w:rsidR="00ED4599" w:rsidRDefault="00ED4599" w:rsidP="00ED4599">
      <w:pPr>
        <w:jc w:val="center"/>
        <w:rPr>
          <w:rFonts w:ascii="Arial" w:hAnsi="Arial" w:cs="Arial"/>
          <w:b/>
          <w:sz w:val="32"/>
          <w:szCs w:val="32"/>
        </w:rPr>
      </w:pPr>
    </w:p>
    <w:p w:rsidR="00ED4599" w:rsidRDefault="00ED4599" w:rsidP="00ED4599">
      <w:pPr>
        <w:jc w:val="center"/>
        <w:rPr>
          <w:rFonts w:ascii="Arial" w:hAnsi="Arial" w:cs="Arial"/>
          <w:b/>
          <w:sz w:val="32"/>
          <w:szCs w:val="32"/>
        </w:rPr>
      </w:pPr>
    </w:p>
    <w:p w:rsidR="00ED4599" w:rsidRDefault="00ED4599" w:rsidP="00ED4599">
      <w:pPr>
        <w:jc w:val="center"/>
        <w:rPr>
          <w:rFonts w:ascii="Arial" w:hAnsi="Arial" w:cs="Arial"/>
          <w:b/>
          <w:sz w:val="32"/>
          <w:szCs w:val="32"/>
        </w:rPr>
      </w:pPr>
    </w:p>
    <w:p w:rsidR="00ED4599" w:rsidRPr="00EE7C6B" w:rsidRDefault="00EE7C6B" w:rsidP="00ED4599">
      <w:pPr>
        <w:jc w:val="center"/>
        <w:rPr>
          <w:rFonts w:ascii="Arial" w:hAnsi="Arial" w:cs="Arial"/>
        </w:rPr>
      </w:pPr>
      <w:r w:rsidRPr="00EE7C6B">
        <w:rPr>
          <w:rFonts w:ascii="Arial" w:hAnsi="Arial" w:cs="Arial"/>
          <w:sz w:val="24"/>
          <w:szCs w:val="24"/>
        </w:rPr>
        <w:t xml:space="preserve">Mars </w:t>
      </w:r>
      <w:r w:rsidR="00ED4599" w:rsidRPr="00EE7C6B">
        <w:rPr>
          <w:rFonts w:ascii="Arial" w:hAnsi="Arial" w:cs="Arial"/>
          <w:sz w:val="24"/>
          <w:szCs w:val="24"/>
        </w:rPr>
        <w:t>2011</w:t>
      </w:r>
    </w:p>
    <w:p w:rsidR="00ED4599" w:rsidRDefault="00ED4599" w:rsidP="00CF2686">
      <w:pPr>
        <w:spacing w:line="312" w:lineRule="auto"/>
        <w:jc w:val="both"/>
        <w:rPr>
          <w:rFonts w:ascii="Arial" w:hAnsi="Arial" w:cs="Arial"/>
        </w:rPr>
      </w:pPr>
    </w:p>
    <w:p w:rsidR="00540DB7" w:rsidRDefault="00540DB7" w:rsidP="00CF2686">
      <w:pPr>
        <w:spacing w:line="312" w:lineRule="auto"/>
        <w:jc w:val="both"/>
        <w:rPr>
          <w:rFonts w:ascii="Arial" w:hAnsi="Arial" w:cs="Arial"/>
        </w:rPr>
      </w:pPr>
    </w:p>
    <w:p w:rsidR="00CF2686" w:rsidRDefault="00F76722" w:rsidP="00CF2686">
      <w:pPr>
        <w:spacing w:line="312" w:lineRule="auto"/>
        <w:jc w:val="both"/>
        <w:rPr>
          <w:rFonts w:ascii="Arial" w:hAnsi="Arial" w:cs="Arial"/>
        </w:rPr>
      </w:pPr>
      <w:r w:rsidRPr="00D00941">
        <w:rPr>
          <w:rFonts w:ascii="Arial" w:hAnsi="Arial" w:cs="Arial"/>
        </w:rPr>
        <w:lastRenderedPageBreak/>
        <w:t xml:space="preserve">Dans le cadre du processus de </w:t>
      </w:r>
      <w:r w:rsidR="003D61B1">
        <w:rPr>
          <w:rFonts w:ascii="Arial" w:hAnsi="Arial" w:cs="Arial"/>
        </w:rPr>
        <w:t xml:space="preserve">la </w:t>
      </w:r>
      <w:r w:rsidRPr="00D00941">
        <w:rPr>
          <w:rFonts w:ascii="Arial" w:hAnsi="Arial" w:cs="Arial"/>
        </w:rPr>
        <w:t>mise en œuvre du Projet d’Amélioration et de Valorisation des Services des Ecosystèmes Forestiers au Sénégal (PASEF), piloté par la Direction des Eaux et Forêts,</w:t>
      </w:r>
      <w:r>
        <w:rPr>
          <w:rFonts w:ascii="Arial" w:hAnsi="Arial" w:cs="Arial"/>
        </w:rPr>
        <w:t xml:space="preserve"> </w:t>
      </w:r>
      <w:r w:rsidRPr="00D00941">
        <w:rPr>
          <w:rFonts w:ascii="Arial" w:hAnsi="Arial" w:cs="Arial"/>
        </w:rPr>
        <w:t>le Programme des Nations Unies pour l’Environnement, Agence d’exécution technique du Projet, a noué un partenariat avec l’Agence Nationale de la Statistique et de la Démographie (ANSD), pour la réalisation d’un certain nombre d’activités</w:t>
      </w:r>
      <w:r>
        <w:rPr>
          <w:rFonts w:ascii="Arial" w:hAnsi="Arial" w:cs="Arial"/>
        </w:rPr>
        <w:t xml:space="preserve">. Celles-ci ont trait, d’une part, à l’identification et à la caractérisation des forces motrices des </w:t>
      </w:r>
      <w:r w:rsidRPr="00D00941">
        <w:rPr>
          <w:rFonts w:ascii="Arial" w:hAnsi="Arial" w:cs="Arial"/>
        </w:rPr>
        <w:t>changements</w:t>
      </w:r>
      <w:r>
        <w:rPr>
          <w:rFonts w:ascii="Arial" w:hAnsi="Arial" w:cs="Arial"/>
        </w:rPr>
        <w:t xml:space="preserve"> observés </w:t>
      </w:r>
      <w:r w:rsidRPr="00D00941">
        <w:rPr>
          <w:rFonts w:ascii="Arial" w:hAnsi="Arial" w:cs="Arial"/>
        </w:rPr>
        <w:t>d</w:t>
      </w:r>
      <w:r>
        <w:rPr>
          <w:rFonts w:ascii="Arial" w:hAnsi="Arial" w:cs="Arial"/>
        </w:rPr>
        <w:t>ans l</w:t>
      </w:r>
      <w:r w:rsidRPr="00D00941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services des </w:t>
      </w:r>
      <w:r w:rsidRPr="00D00941">
        <w:rPr>
          <w:rFonts w:ascii="Arial" w:hAnsi="Arial" w:cs="Arial"/>
        </w:rPr>
        <w:t xml:space="preserve">écosystèmes </w:t>
      </w:r>
      <w:r>
        <w:rPr>
          <w:rFonts w:ascii="Arial" w:hAnsi="Arial" w:cs="Arial"/>
        </w:rPr>
        <w:t>forestiers, et à l’é</w:t>
      </w:r>
      <w:r w:rsidRPr="00D00941">
        <w:rPr>
          <w:rFonts w:ascii="Arial" w:hAnsi="Arial" w:cs="Arial"/>
        </w:rPr>
        <w:t xml:space="preserve">valuation économique des services </w:t>
      </w:r>
      <w:r>
        <w:rPr>
          <w:rFonts w:ascii="Arial" w:hAnsi="Arial" w:cs="Arial"/>
        </w:rPr>
        <w:t xml:space="preserve">des </w:t>
      </w:r>
      <w:r w:rsidRPr="00D00941">
        <w:rPr>
          <w:rFonts w:ascii="Arial" w:hAnsi="Arial" w:cs="Arial"/>
        </w:rPr>
        <w:t>écosystèm</w:t>
      </w:r>
      <w:r>
        <w:rPr>
          <w:rFonts w:ascii="Arial" w:hAnsi="Arial" w:cs="Arial"/>
        </w:rPr>
        <w:t xml:space="preserve">es forestiers, d’autre part. </w:t>
      </w:r>
    </w:p>
    <w:p w:rsidR="00F76722" w:rsidRPr="00CF2686" w:rsidRDefault="00F76722" w:rsidP="00CF268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C14A67">
        <w:rPr>
          <w:rFonts w:ascii="Arial" w:hAnsi="Arial" w:cs="Arial"/>
          <w:color w:val="000000"/>
        </w:rPr>
        <w:t xml:space="preserve">a démarche </w:t>
      </w:r>
      <w:r>
        <w:rPr>
          <w:rFonts w:ascii="Arial" w:hAnsi="Arial" w:cs="Arial"/>
          <w:color w:val="000000"/>
        </w:rPr>
        <w:t>adoptée, pour l</w:t>
      </w:r>
      <w:r w:rsidRPr="00C14A67">
        <w:rPr>
          <w:rFonts w:ascii="Arial" w:hAnsi="Arial" w:cs="Arial"/>
          <w:color w:val="000000"/>
        </w:rPr>
        <w:t>’étude sur les forces motrices</w:t>
      </w:r>
      <w:r>
        <w:rPr>
          <w:rFonts w:ascii="Arial" w:hAnsi="Arial" w:cs="Arial"/>
          <w:color w:val="000000"/>
        </w:rPr>
        <w:t>,</w:t>
      </w:r>
      <w:r w:rsidRPr="00C14A67">
        <w:rPr>
          <w:rFonts w:ascii="Arial" w:hAnsi="Arial" w:cs="Arial"/>
          <w:color w:val="000000"/>
        </w:rPr>
        <w:t xml:space="preserve"> consiste à faire l’état des lieux </w:t>
      </w:r>
      <w:r>
        <w:rPr>
          <w:rFonts w:ascii="Arial" w:hAnsi="Arial" w:cs="Arial"/>
          <w:color w:val="000000"/>
        </w:rPr>
        <w:t xml:space="preserve">sur la base </w:t>
      </w:r>
      <w:r w:rsidRPr="00C14A67">
        <w:rPr>
          <w:rFonts w:ascii="Arial" w:hAnsi="Arial" w:cs="Arial"/>
          <w:color w:val="000000"/>
        </w:rPr>
        <w:t xml:space="preserve">d’une recherche documentaire et à mener </w:t>
      </w:r>
      <w:r w:rsidR="005A2C13">
        <w:rPr>
          <w:rFonts w:ascii="Arial" w:hAnsi="Arial" w:cs="Arial"/>
          <w:color w:val="000000"/>
        </w:rPr>
        <w:t xml:space="preserve">des </w:t>
      </w:r>
      <w:r>
        <w:rPr>
          <w:rFonts w:ascii="Arial" w:hAnsi="Arial" w:cs="Arial"/>
          <w:color w:val="000000"/>
        </w:rPr>
        <w:t xml:space="preserve">enquêtes complémentaires </w:t>
      </w:r>
      <w:r w:rsidRPr="00C14A67">
        <w:rPr>
          <w:rFonts w:ascii="Arial" w:hAnsi="Arial" w:cs="Arial"/>
          <w:color w:val="000000"/>
        </w:rPr>
        <w:t>au niveau des zones d’intervention du PASEF</w:t>
      </w:r>
      <w:r>
        <w:rPr>
          <w:rFonts w:ascii="Arial" w:hAnsi="Arial" w:cs="Arial"/>
          <w:color w:val="000000"/>
        </w:rPr>
        <w:t xml:space="preserve">, </w:t>
      </w:r>
      <w:r w:rsidRPr="00C14A67">
        <w:rPr>
          <w:rFonts w:ascii="Arial" w:hAnsi="Arial" w:cs="Arial"/>
          <w:color w:val="000000"/>
        </w:rPr>
        <w:t xml:space="preserve">en vue de recueillir les perceptions des acteurs </w:t>
      </w:r>
      <w:r w:rsidR="003C1222">
        <w:rPr>
          <w:rFonts w:ascii="Arial" w:hAnsi="Arial" w:cs="Arial"/>
          <w:color w:val="000000"/>
        </w:rPr>
        <w:t>impliqués dans la gestion des écosystèmes (</w:t>
      </w:r>
      <w:r w:rsidR="003C1222" w:rsidRPr="003C1222">
        <w:rPr>
          <w:rFonts w:ascii="Arial" w:hAnsi="Arial" w:cs="Arial"/>
          <w:color w:val="000000"/>
        </w:rPr>
        <w:t xml:space="preserve">administration forestière, collectivités locales, organisations non gouvernementales, </w:t>
      </w:r>
      <w:r w:rsidR="003C1222">
        <w:rPr>
          <w:rFonts w:ascii="Arial" w:hAnsi="Arial" w:cs="Arial"/>
          <w:color w:val="000000"/>
        </w:rPr>
        <w:t>communautés locales)</w:t>
      </w:r>
      <w:r w:rsidR="003C1222" w:rsidRPr="003C1222">
        <w:rPr>
          <w:rFonts w:ascii="Arial" w:hAnsi="Arial" w:cs="Arial"/>
          <w:color w:val="000000"/>
        </w:rPr>
        <w:t xml:space="preserve"> </w:t>
      </w:r>
      <w:r w:rsidRPr="00C14A67">
        <w:rPr>
          <w:rFonts w:ascii="Arial" w:hAnsi="Arial" w:cs="Arial"/>
          <w:color w:val="000000"/>
        </w:rPr>
        <w:t>sur la dynamique des changements dans les</w:t>
      </w:r>
      <w:r w:rsidR="003C1222" w:rsidRPr="003C1222">
        <w:rPr>
          <w:rFonts w:ascii="Arial" w:hAnsi="Arial" w:cs="Arial"/>
        </w:rPr>
        <w:t xml:space="preserve"> </w:t>
      </w:r>
      <w:r w:rsidR="003C1222">
        <w:rPr>
          <w:rFonts w:ascii="Arial" w:hAnsi="Arial" w:cs="Arial"/>
        </w:rPr>
        <w:t xml:space="preserve">services des </w:t>
      </w:r>
      <w:r w:rsidR="003C1222" w:rsidRPr="00D00941">
        <w:rPr>
          <w:rFonts w:ascii="Arial" w:hAnsi="Arial" w:cs="Arial"/>
        </w:rPr>
        <w:t xml:space="preserve">écosystèmes </w:t>
      </w:r>
      <w:r w:rsidR="003C1222">
        <w:rPr>
          <w:rFonts w:ascii="Arial" w:hAnsi="Arial" w:cs="Arial"/>
        </w:rPr>
        <w:t xml:space="preserve">forestiers et </w:t>
      </w:r>
      <w:r w:rsidRPr="00C14A67">
        <w:rPr>
          <w:rFonts w:ascii="Arial" w:hAnsi="Arial" w:cs="Arial"/>
          <w:color w:val="000000"/>
        </w:rPr>
        <w:t xml:space="preserve"> les facteurs explicatifs de ces changements. </w:t>
      </w:r>
    </w:p>
    <w:p w:rsidR="00F67A5A" w:rsidRDefault="003F4E4B" w:rsidP="006B084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note décrit la démarche à suivre </w:t>
      </w:r>
      <w:r w:rsidR="003C1222">
        <w:rPr>
          <w:rFonts w:ascii="Arial" w:hAnsi="Arial" w:cs="Arial"/>
        </w:rPr>
        <w:t xml:space="preserve">dans la cadre de </w:t>
      </w:r>
      <w:r>
        <w:rPr>
          <w:rFonts w:ascii="Arial" w:hAnsi="Arial" w:cs="Arial"/>
        </w:rPr>
        <w:t>la conduite des enquêtes de terrain relatives aux forces motri</w:t>
      </w:r>
      <w:r w:rsidR="001A1F0E">
        <w:rPr>
          <w:rFonts w:ascii="Arial" w:hAnsi="Arial" w:cs="Arial"/>
        </w:rPr>
        <w:t xml:space="preserve">ces. Elle s’articule autour des points suivants : les </w:t>
      </w:r>
      <w:r w:rsidR="00F67A5A">
        <w:rPr>
          <w:rFonts w:ascii="Arial" w:hAnsi="Arial" w:cs="Arial"/>
        </w:rPr>
        <w:t xml:space="preserve">objectifs et résultats attendus des enquêtes, </w:t>
      </w:r>
      <w:r w:rsidR="001A1F0E">
        <w:rPr>
          <w:rFonts w:ascii="Arial" w:hAnsi="Arial" w:cs="Arial"/>
        </w:rPr>
        <w:t xml:space="preserve">la </w:t>
      </w:r>
      <w:r w:rsidR="00F67A5A">
        <w:rPr>
          <w:rFonts w:ascii="Arial" w:hAnsi="Arial" w:cs="Arial"/>
        </w:rPr>
        <w:t xml:space="preserve">description et la méthode de sélection des cibles, </w:t>
      </w:r>
      <w:r w:rsidR="001A1F0E">
        <w:rPr>
          <w:rFonts w:ascii="Arial" w:hAnsi="Arial" w:cs="Arial"/>
        </w:rPr>
        <w:t>l’</w:t>
      </w:r>
      <w:r w:rsidR="00F67A5A">
        <w:rPr>
          <w:rFonts w:ascii="Arial" w:hAnsi="Arial" w:cs="Arial"/>
        </w:rPr>
        <w:t xml:space="preserve">organisation de la collecte sur le terrain et </w:t>
      </w:r>
      <w:r w:rsidR="001A1F0E">
        <w:rPr>
          <w:rFonts w:ascii="Arial" w:hAnsi="Arial" w:cs="Arial"/>
        </w:rPr>
        <w:t xml:space="preserve">les </w:t>
      </w:r>
      <w:r w:rsidR="00F67A5A">
        <w:rPr>
          <w:rFonts w:ascii="Arial" w:hAnsi="Arial" w:cs="Arial"/>
        </w:rPr>
        <w:t xml:space="preserve">procédures de suivi de la collecte et de contrôle des données. Les outils de collecte et les cibles retenues pour l’enquête ménage sont fournies en annexes. </w:t>
      </w:r>
    </w:p>
    <w:p w:rsidR="00F95E7E" w:rsidRDefault="0071317A" w:rsidP="00633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A149DB">
        <w:rPr>
          <w:rFonts w:ascii="Arial" w:hAnsi="Arial" w:cs="Arial"/>
          <w:b/>
        </w:rPr>
        <w:t>O</w:t>
      </w:r>
      <w:r w:rsidRPr="0071317A">
        <w:rPr>
          <w:rFonts w:ascii="Arial" w:hAnsi="Arial" w:cs="Arial"/>
          <w:b/>
        </w:rPr>
        <w:t>bjectifs</w:t>
      </w:r>
      <w:r w:rsidR="001A1F0E">
        <w:rPr>
          <w:rFonts w:ascii="Arial" w:hAnsi="Arial" w:cs="Arial"/>
          <w:b/>
        </w:rPr>
        <w:t xml:space="preserve"> de l’enquête et résultats attendus </w:t>
      </w:r>
    </w:p>
    <w:p w:rsidR="001A1F0E" w:rsidRPr="001A1F0E" w:rsidRDefault="001A1F0E" w:rsidP="00AD1560">
      <w:pPr>
        <w:jc w:val="both"/>
        <w:rPr>
          <w:rFonts w:ascii="Arial" w:hAnsi="Arial" w:cs="Arial"/>
          <w:b/>
        </w:rPr>
      </w:pPr>
      <w:r w:rsidRPr="001A1F0E">
        <w:rPr>
          <w:rFonts w:ascii="Arial" w:hAnsi="Arial" w:cs="Arial"/>
          <w:b/>
        </w:rPr>
        <w:t>1.1 Objectifs</w:t>
      </w:r>
    </w:p>
    <w:p w:rsidR="00D917B8" w:rsidRDefault="001A1F0E" w:rsidP="00AD1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D1560">
        <w:rPr>
          <w:rFonts w:ascii="Arial" w:hAnsi="Arial" w:cs="Arial"/>
        </w:rPr>
        <w:t>’object</w:t>
      </w:r>
      <w:r w:rsidR="000C401C">
        <w:rPr>
          <w:rFonts w:ascii="Arial" w:hAnsi="Arial" w:cs="Arial"/>
        </w:rPr>
        <w:t>if global poursuivi à travers l</w:t>
      </w:r>
      <w:r w:rsidR="00BC6377">
        <w:rPr>
          <w:rFonts w:ascii="Arial" w:hAnsi="Arial" w:cs="Arial"/>
        </w:rPr>
        <w:t>’enq</w:t>
      </w:r>
      <w:r w:rsidR="000C401C">
        <w:rPr>
          <w:rFonts w:ascii="Arial" w:hAnsi="Arial" w:cs="Arial"/>
        </w:rPr>
        <w:t xml:space="preserve">uête est </w:t>
      </w:r>
      <w:r w:rsidR="00AD1560">
        <w:rPr>
          <w:rFonts w:ascii="Arial" w:hAnsi="Arial" w:cs="Arial"/>
        </w:rPr>
        <w:t xml:space="preserve">de </w:t>
      </w:r>
      <w:r w:rsidR="000C401C">
        <w:rPr>
          <w:rFonts w:ascii="Arial" w:hAnsi="Arial" w:cs="Arial"/>
        </w:rPr>
        <w:t xml:space="preserve">collecter </w:t>
      </w:r>
      <w:r w:rsidR="00AD1560">
        <w:rPr>
          <w:rFonts w:ascii="Arial" w:hAnsi="Arial" w:cs="Arial"/>
        </w:rPr>
        <w:t xml:space="preserve">les données primaires </w:t>
      </w:r>
      <w:r w:rsidR="00D917B8">
        <w:rPr>
          <w:rFonts w:ascii="Arial" w:hAnsi="Arial" w:cs="Arial"/>
        </w:rPr>
        <w:t xml:space="preserve">susceptibles d’appréhender au mieux les interactions entre les forces motrices, d’une part et les interactions entre les forces motrices et les services </w:t>
      </w:r>
      <w:r w:rsidR="00F50098">
        <w:rPr>
          <w:rFonts w:ascii="Arial" w:hAnsi="Arial" w:cs="Arial"/>
        </w:rPr>
        <w:t xml:space="preserve">des </w:t>
      </w:r>
      <w:r w:rsidR="00D917B8" w:rsidRPr="00AD1560">
        <w:rPr>
          <w:rFonts w:ascii="Arial" w:hAnsi="Arial" w:cs="Arial"/>
        </w:rPr>
        <w:t>écosystèmes f</w:t>
      </w:r>
      <w:r w:rsidR="00D917B8">
        <w:rPr>
          <w:rFonts w:ascii="Arial" w:hAnsi="Arial" w:cs="Arial"/>
        </w:rPr>
        <w:t>orestiers, d’autre part.</w:t>
      </w:r>
    </w:p>
    <w:p w:rsidR="00AD1560" w:rsidRPr="001A1F0E" w:rsidRDefault="00AD1560" w:rsidP="00633DC8">
      <w:pPr>
        <w:rPr>
          <w:rFonts w:ascii="Arial" w:hAnsi="Arial" w:cs="Arial"/>
          <w:u w:val="single"/>
        </w:rPr>
      </w:pPr>
      <w:r w:rsidRPr="001A1F0E">
        <w:rPr>
          <w:rFonts w:ascii="Arial" w:hAnsi="Arial" w:cs="Arial"/>
          <w:u w:val="single"/>
        </w:rPr>
        <w:t xml:space="preserve">Objectifs spécifiques </w:t>
      </w:r>
    </w:p>
    <w:p w:rsidR="000C401C" w:rsidRDefault="000C401C" w:rsidP="00BC637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C25F4" w:rsidRPr="000C401C">
        <w:rPr>
          <w:rFonts w:ascii="Arial" w:hAnsi="Arial" w:cs="Arial"/>
        </w:rPr>
        <w:t>ecueillir</w:t>
      </w:r>
      <w:r>
        <w:rPr>
          <w:rFonts w:ascii="Arial" w:hAnsi="Arial" w:cs="Arial"/>
        </w:rPr>
        <w:t xml:space="preserve"> les perceptions des gestionnaires des écosystèmes forestiers </w:t>
      </w:r>
      <w:r w:rsidR="00245586">
        <w:rPr>
          <w:rFonts w:ascii="Arial" w:hAnsi="Arial" w:cs="Arial"/>
        </w:rPr>
        <w:t>et des communautés locales s</w:t>
      </w:r>
      <w:r>
        <w:rPr>
          <w:rFonts w:ascii="Arial" w:hAnsi="Arial" w:cs="Arial"/>
        </w:rPr>
        <w:t>ur </w:t>
      </w:r>
      <w:r w:rsidRPr="00BC6377">
        <w:rPr>
          <w:rFonts w:ascii="Arial" w:hAnsi="Arial" w:cs="Arial"/>
        </w:rPr>
        <w:t>les cha</w:t>
      </w:r>
      <w:r w:rsidR="00BC6377" w:rsidRPr="00BC6377">
        <w:rPr>
          <w:rFonts w:ascii="Arial" w:hAnsi="Arial" w:cs="Arial"/>
        </w:rPr>
        <w:t>ngements d</w:t>
      </w:r>
      <w:r w:rsidRPr="00BC6377">
        <w:rPr>
          <w:rFonts w:ascii="Arial" w:hAnsi="Arial" w:cs="Arial"/>
        </w:rPr>
        <w:t>ans les SEF</w:t>
      </w:r>
      <w:r w:rsidR="00BC6377" w:rsidRPr="00BC6377">
        <w:rPr>
          <w:rFonts w:ascii="Arial" w:hAnsi="Arial" w:cs="Arial"/>
        </w:rPr>
        <w:t xml:space="preserve"> et les tendances historiques ;</w:t>
      </w:r>
    </w:p>
    <w:p w:rsidR="00BC6377" w:rsidRDefault="00BC6377" w:rsidP="00BC637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identifier les </w:t>
      </w:r>
      <w:r w:rsidRPr="00BC6377">
        <w:rPr>
          <w:rFonts w:ascii="Arial" w:hAnsi="Arial" w:cs="Arial"/>
        </w:rPr>
        <w:t>facteurs explicatifs des changements observés ;</w:t>
      </w:r>
    </w:p>
    <w:p w:rsidR="00BC6377" w:rsidRDefault="00BC6377" w:rsidP="00BC637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mettre en évidence les pressions et menaces des services des écosystèmes forestiers ;</w:t>
      </w:r>
    </w:p>
    <w:p w:rsidR="00245586" w:rsidRDefault="00245586" w:rsidP="00BC637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évaluer, dans le temps et l’espace, la sévérité des pressions et menaces </w:t>
      </w:r>
      <w:r w:rsidR="003F747D">
        <w:rPr>
          <w:rFonts w:ascii="Arial" w:hAnsi="Arial" w:cs="Arial"/>
        </w:rPr>
        <w:t xml:space="preserve">(ampleur, impact, </w:t>
      </w:r>
      <w:r>
        <w:rPr>
          <w:rFonts w:ascii="Arial" w:hAnsi="Arial" w:cs="Arial"/>
        </w:rPr>
        <w:t>durée de régénération</w:t>
      </w:r>
      <w:r w:rsidR="00D63966">
        <w:rPr>
          <w:rFonts w:ascii="Arial" w:hAnsi="Arial" w:cs="Arial"/>
        </w:rPr>
        <w:t xml:space="preserve"> des écosystèmes/services affectés</w:t>
      </w:r>
      <w:r w:rsidR="003F747D">
        <w:rPr>
          <w:rFonts w:ascii="Arial" w:hAnsi="Arial" w:cs="Arial"/>
        </w:rPr>
        <w:t>)</w:t>
      </w:r>
      <w:r>
        <w:rPr>
          <w:rFonts w:ascii="Arial" w:hAnsi="Arial" w:cs="Arial"/>
        </w:rPr>
        <w:t> ;</w:t>
      </w:r>
    </w:p>
    <w:p w:rsidR="00AD1560" w:rsidRDefault="000C401C" w:rsidP="000C401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C401C">
        <w:rPr>
          <w:rFonts w:ascii="Arial" w:hAnsi="Arial" w:cs="Arial"/>
        </w:rPr>
        <w:t xml:space="preserve">consolider les résultats </w:t>
      </w:r>
      <w:r w:rsidR="005272BF">
        <w:rPr>
          <w:rFonts w:ascii="Arial" w:hAnsi="Arial" w:cs="Arial"/>
        </w:rPr>
        <w:t xml:space="preserve">des </w:t>
      </w:r>
      <w:r w:rsidRPr="000C401C">
        <w:rPr>
          <w:rFonts w:ascii="Arial" w:hAnsi="Arial" w:cs="Arial"/>
        </w:rPr>
        <w:t>travaux de l’atelier métho</w:t>
      </w:r>
      <w:r>
        <w:rPr>
          <w:rFonts w:ascii="Arial" w:hAnsi="Arial" w:cs="Arial"/>
        </w:rPr>
        <w:t>do</w:t>
      </w:r>
      <w:r w:rsidRPr="000C401C">
        <w:rPr>
          <w:rFonts w:ascii="Arial" w:hAnsi="Arial" w:cs="Arial"/>
        </w:rPr>
        <w:t>logi</w:t>
      </w:r>
      <w:r>
        <w:rPr>
          <w:rFonts w:ascii="Arial" w:hAnsi="Arial" w:cs="Arial"/>
        </w:rPr>
        <w:t xml:space="preserve">que </w:t>
      </w:r>
      <w:r w:rsidRPr="000C401C">
        <w:rPr>
          <w:rFonts w:ascii="Arial" w:hAnsi="Arial" w:cs="Arial"/>
        </w:rPr>
        <w:t xml:space="preserve">de </w:t>
      </w:r>
      <w:r w:rsidR="00625935">
        <w:rPr>
          <w:rFonts w:ascii="Arial" w:hAnsi="Arial" w:cs="Arial"/>
        </w:rPr>
        <w:t xml:space="preserve">l’ANSD, </w:t>
      </w:r>
      <w:r w:rsidR="00C64208">
        <w:rPr>
          <w:rFonts w:ascii="Arial" w:hAnsi="Arial" w:cs="Arial"/>
        </w:rPr>
        <w:t>en r</w:t>
      </w:r>
      <w:r w:rsidR="00791D50">
        <w:rPr>
          <w:rFonts w:ascii="Arial" w:hAnsi="Arial" w:cs="Arial"/>
        </w:rPr>
        <w:t xml:space="preserve">apport </w:t>
      </w:r>
      <w:r w:rsidR="00C64208">
        <w:rPr>
          <w:rFonts w:ascii="Arial" w:hAnsi="Arial" w:cs="Arial"/>
        </w:rPr>
        <w:t>avec les facteurs explicatifs des SEF au niveau des sites du PASEF</w:t>
      </w:r>
      <w:r w:rsidR="00625935">
        <w:rPr>
          <w:rFonts w:ascii="Arial" w:hAnsi="Arial" w:cs="Arial"/>
        </w:rPr>
        <w:t> ;</w:t>
      </w:r>
    </w:p>
    <w:p w:rsidR="00625935" w:rsidRPr="000C401C" w:rsidRDefault="00625935" w:rsidP="00625935">
      <w:pPr>
        <w:pStyle w:val="Paragraphedeliste"/>
        <w:jc w:val="both"/>
        <w:rPr>
          <w:rFonts w:ascii="Arial" w:hAnsi="Arial" w:cs="Arial"/>
        </w:rPr>
      </w:pPr>
    </w:p>
    <w:p w:rsidR="0071317A" w:rsidRPr="0071317A" w:rsidRDefault="001A1F0E" w:rsidP="00633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</w:t>
      </w:r>
      <w:r w:rsidR="0071317A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 xml:space="preserve"> </w:t>
      </w:r>
      <w:r w:rsidR="0071317A">
        <w:rPr>
          <w:rFonts w:ascii="Arial" w:hAnsi="Arial" w:cs="Arial"/>
          <w:b/>
        </w:rPr>
        <w:t>Résultats attendus</w:t>
      </w:r>
    </w:p>
    <w:p w:rsidR="00054105" w:rsidRDefault="00054105" w:rsidP="00245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attendus des enquêtes de terrain sont les suivants :</w:t>
      </w:r>
    </w:p>
    <w:p w:rsidR="00B9772D" w:rsidRDefault="00B9772D" w:rsidP="0024558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B9772D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changements </w:t>
      </w:r>
      <w:r w:rsidRPr="00BC6377">
        <w:rPr>
          <w:rFonts w:ascii="Arial" w:hAnsi="Arial" w:cs="Arial"/>
        </w:rPr>
        <w:t xml:space="preserve">dans les SEF </w:t>
      </w:r>
      <w:r>
        <w:rPr>
          <w:rFonts w:ascii="Arial" w:hAnsi="Arial" w:cs="Arial"/>
        </w:rPr>
        <w:t>sont bien cernés ainsi que leurs tendances historiques ;</w:t>
      </w:r>
    </w:p>
    <w:p w:rsidR="00AD1560" w:rsidRDefault="00B9772D" w:rsidP="0024558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f</w:t>
      </w:r>
      <w:r w:rsidR="004F4768">
        <w:rPr>
          <w:rFonts w:ascii="Arial" w:hAnsi="Arial" w:cs="Arial"/>
        </w:rPr>
        <w:t xml:space="preserve">orces motrices des </w:t>
      </w:r>
      <w:r>
        <w:rPr>
          <w:rFonts w:ascii="Arial" w:hAnsi="Arial" w:cs="Arial"/>
        </w:rPr>
        <w:t>changements sont identifiés</w:t>
      </w:r>
      <w:r w:rsidR="004F4768">
        <w:rPr>
          <w:rFonts w:ascii="Arial" w:hAnsi="Arial" w:cs="Arial"/>
        </w:rPr>
        <w:t xml:space="preserve"> et caractérisées</w:t>
      </w:r>
      <w:r>
        <w:rPr>
          <w:rFonts w:ascii="Arial" w:hAnsi="Arial" w:cs="Arial"/>
        </w:rPr>
        <w:t> ;</w:t>
      </w:r>
    </w:p>
    <w:p w:rsidR="00B9772D" w:rsidRDefault="00B9772D" w:rsidP="0024558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pressions et menaces des écosystèmes forestiers et des SEF sont </w:t>
      </w:r>
      <w:r w:rsidR="00245586">
        <w:rPr>
          <w:rFonts w:ascii="Arial" w:hAnsi="Arial" w:cs="Arial"/>
        </w:rPr>
        <w:t>mises en évidence ;</w:t>
      </w:r>
    </w:p>
    <w:p w:rsidR="003F747D" w:rsidRDefault="003F747D" w:rsidP="0024558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sévérité des pressions </w:t>
      </w:r>
      <w:r w:rsidR="00BD67D4">
        <w:rPr>
          <w:rFonts w:ascii="Arial" w:hAnsi="Arial" w:cs="Arial"/>
        </w:rPr>
        <w:t xml:space="preserve">et menaces </w:t>
      </w:r>
      <w:r>
        <w:rPr>
          <w:rFonts w:ascii="Arial" w:hAnsi="Arial" w:cs="Arial"/>
        </w:rPr>
        <w:t>est clairement appréhendée</w:t>
      </w:r>
      <w:r w:rsidR="00625935">
        <w:rPr>
          <w:rFonts w:ascii="Arial" w:hAnsi="Arial" w:cs="Arial"/>
        </w:rPr>
        <w:t> ;</w:t>
      </w:r>
    </w:p>
    <w:p w:rsidR="00625935" w:rsidRDefault="00625935" w:rsidP="0024558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l’impact des changements dans les SEF est évalué. </w:t>
      </w:r>
    </w:p>
    <w:p w:rsidR="001A1F0E" w:rsidRPr="001A1F0E" w:rsidRDefault="001A1F0E" w:rsidP="00BC55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1317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="004F4768">
        <w:rPr>
          <w:rFonts w:ascii="Arial" w:hAnsi="Arial" w:cs="Arial"/>
          <w:b/>
        </w:rPr>
        <w:t xml:space="preserve">Présentation de l’enquête </w:t>
      </w:r>
    </w:p>
    <w:p w:rsidR="006D3A12" w:rsidRDefault="001C3BB6" w:rsidP="001C3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besoins de collecte de</w:t>
      </w:r>
      <w:r w:rsidR="00AB72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données primaires relatives à l’</w:t>
      </w:r>
      <w:r w:rsidR="006D3A12">
        <w:rPr>
          <w:rFonts w:ascii="Arial" w:hAnsi="Arial" w:cs="Arial"/>
        </w:rPr>
        <w:t>identification</w:t>
      </w:r>
      <w:r>
        <w:rPr>
          <w:rFonts w:ascii="Arial" w:hAnsi="Arial" w:cs="Arial"/>
        </w:rPr>
        <w:t xml:space="preserve"> et à la </w:t>
      </w:r>
      <w:r w:rsidR="006D3A12">
        <w:rPr>
          <w:rFonts w:ascii="Arial" w:hAnsi="Arial" w:cs="Arial"/>
        </w:rPr>
        <w:t>caractérisation</w:t>
      </w:r>
      <w:r>
        <w:rPr>
          <w:rFonts w:ascii="Arial" w:hAnsi="Arial" w:cs="Arial"/>
        </w:rPr>
        <w:t xml:space="preserve"> des forces motrices des SEF, </w:t>
      </w:r>
      <w:r w:rsidR="006D3A12">
        <w:rPr>
          <w:rFonts w:ascii="Arial" w:hAnsi="Arial" w:cs="Arial"/>
        </w:rPr>
        <w:t>il est envisagé de mener simultanément trois (3) types d’enquête :</w:t>
      </w:r>
    </w:p>
    <w:p w:rsidR="0071317A" w:rsidRDefault="006D3A12" w:rsidP="006D3A12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enquête auprès des </w:t>
      </w:r>
      <w:r w:rsidR="0071317A" w:rsidRPr="006D3A12">
        <w:rPr>
          <w:rFonts w:ascii="Arial" w:hAnsi="Arial" w:cs="Arial"/>
        </w:rPr>
        <w:t>gestionnaires des écosystèmes forestiers</w:t>
      </w:r>
      <w:r>
        <w:rPr>
          <w:rFonts w:ascii="Arial" w:hAnsi="Arial" w:cs="Arial"/>
        </w:rPr>
        <w:t xml:space="preserve"> (sites du PASEF) ;</w:t>
      </w:r>
      <w:r w:rsidR="0071317A" w:rsidRPr="006D3A12">
        <w:rPr>
          <w:rFonts w:ascii="Arial" w:hAnsi="Arial" w:cs="Arial"/>
        </w:rPr>
        <w:t xml:space="preserve"> </w:t>
      </w:r>
    </w:p>
    <w:p w:rsidR="004B4D0D" w:rsidRDefault="006D3A12" w:rsidP="006D3A12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enquête </w:t>
      </w:r>
      <w:r w:rsidR="00AB6242">
        <w:rPr>
          <w:rFonts w:ascii="Arial" w:hAnsi="Arial" w:cs="Arial"/>
        </w:rPr>
        <w:t xml:space="preserve">auprès des </w:t>
      </w:r>
      <w:r w:rsidR="004B4D0D">
        <w:rPr>
          <w:rFonts w:ascii="Arial" w:hAnsi="Arial" w:cs="Arial"/>
        </w:rPr>
        <w:t>ménage</w:t>
      </w:r>
      <w:r w:rsidR="00AB6242">
        <w:rPr>
          <w:rFonts w:ascii="Arial" w:hAnsi="Arial" w:cs="Arial"/>
        </w:rPr>
        <w:t>s</w:t>
      </w:r>
      <w:r w:rsidR="004B4D0D">
        <w:rPr>
          <w:rFonts w:ascii="Arial" w:hAnsi="Arial" w:cs="Arial"/>
        </w:rPr>
        <w:t xml:space="preserve"> au niveau des zones d’intervention du PASEF ;</w:t>
      </w:r>
    </w:p>
    <w:p w:rsidR="004B4D0D" w:rsidRDefault="004B4D0D" w:rsidP="006D3A12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 entretiens avec les communautés locales (communautés riveraines des sites du PASEF).</w:t>
      </w:r>
    </w:p>
    <w:p w:rsidR="00CB781E" w:rsidRDefault="00AB1C75" w:rsidP="00F24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L’enquête auprès des gestionnaires des écosystèmes forestiers et celle destinée aux ménages seront conduites selon la méthode des interviews directes qui consiste à poser directement les questions à l’interlocuteur/répondant (gestionnaire, chef de ménage) et à reporter les réponses déclarées dans le questionnaire.</w:t>
      </w:r>
      <w:r w:rsidR="00CB781E" w:rsidRPr="00CB781E">
        <w:rPr>
          <w:rFonts w:ascii="Arial" w:hAnsi="Arial" w:cs="Arial"/>
        </w:rPr>
        <w:t xml:space="preserve"> </w:t>
      </w:r>
      <w:r w:rsidR="00CB781E">
        <w:rPr>
          <w:rFonts w:ascii="Arial" w:hAnsi="Arial" w:cs="Arial"/>
        </w:rPr>
        <w:t>Les entretiens seront réalisés sous forme de focus group. </w:t>
      </w:r>
    </w:p>
    <w:p w:rsidR="00AB1C75" w:rsidRPr="00733A00" w:rsidRDefault="00CB781E" w:rsidP="00CB7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focus group est une te</w:t>
      </w:r>
      <w:r w:rsidR="00AB1C75" w:rsidRPr="00AB1C75">
        <w:rPr>
          <w:rFonts w:ascii="Arial" w:hAnsi="Arial" w:cs="Arial"/>
        </w:rPr>
        <w:t xml:space="preserve">chnique d’entretien de groupe qui permet de collecter des informations sur un sujet ciblé. </w:t>
      </w:r>
      <w:r w:rsidR="00601CE9">
        <w:rPr>
          <w:rFonts w:ascii="Arial" w:hAnsi="Arial" w:cs="Arial"/>
        </w:rPr>
        <w:t>Il f</w:t>
      </w:r>
      <w:r>
        <w:rPr>
          <w:rFonts w:ascii="Arial" w:hAnsi="Arial" w:cs="Arial"/>
        </w:rPr>
        <w:t xml:space="preserve">ait </w:t>
      </w:r>
      <w:r w:rsidR="00AB1C75" w:rsidRPr="00AB1C75">
        <w:rPr>
          <w:rFonts w:ascii="Arial" w:hAnsi="Arial" w:cs="Arial"/>
        </w:rPr>
        <w:t>partie des techniques d’enquête qualitative par opposition aux enquêtes quantitatives</w:t>
      </w:r>
      <w:r w:rsidR="00601CE9">
        <w:rPr>
          <w:rFonts w:ascii="Arial" w:hAnsi="Arial" w:cs="Arial"/>
        </w:rPr>
        <w:t xml:space="preserve"> et </w:t>
      </w:r>
      <w:r w:rsidR="00AB1C75" w:rsidRPr="00AB1C75">
        <w:rPr>
          <w:rFonts w:ascii="Arial" w:hAnsi="Arial" w:cs="Arial"/>
        </w:rPr>
        <w:t xml:space="preserve">s’inspire des techniques de dynamique de groupe utilisées en psychologie. </w:t>
      </w:r>
      <w:r w:rsidR="00AB1C75" w:rsidRPr="008B63E8">
        <w:rPr>
          <w:rFonts w:ascii="Arial" w:hAnsi="Arial" w:cs="Arial"/>
        </w:rPr>
        <w:t>La dynamique du groupe permet d’explorer et de stimuler différents points de vue par la discussion. Chaque participant défendant ses priorités, ses préférences, ses valeurs et son vé</w:t>
      </w:r>
      <w:r w:rsidR="00AB1C75" w:rsidRPr="00733A00">
        <w:rPr>
          <w:rFonts w:ascii="Arial" w:hAnsi="Arial" w:cs="Arial"/>
        </w:rPr>
        <w:t xml:space="preserve">cu. </w:t>
      </w:r>
      <w:r w:rsidR="00AB1C75" w:rsidRPr="00AB1C75">
        <w:rPr>
          <w:rFonts w:ascii="Arial" w:hAnsi="Arial" w:cs="Arial"/>
        </w:rPr>
        <w:t>La discussion permet de préciser, de clarifier et de concilier les points de vue.</w:t>
      </w:r>
      <w:r w:rsidR="00AB1C75" w:rsidRPr="00733A00">
        <w:rPr>
          <w:rFonts w:ascii="Arial" w:hAnsi="Arial" w:cs="Arial"/>
        </w:rPr>
        <w:t xml:space="preserve"> Elle explore aussi bien les </w:t>
      </w:r>
      <w:r w:rsidR="00F24E85">
        <w:rPr>
          <w:rFonts w:ascii="Arial" w:hAnsi="Arial" w:cs="Arial"/>
        </w:rPr>
        <w:t xml:space="preserve"> </w:t>
      </w:r>
      <w:r w:rsidR="00AB1C75" w:rsidRPr="00733A00">
        <w:rPr>
          <w:rFonts w:ascii="Arial" w:hAnsi="Arial" w:cs="Arial"/>
        </w:rPr>
        <w:t xml:space="preserve">« </w:t>
      </w:r>
      <w:r w:rsidR="00AB1C75" w:rsidRPr="00AB1C75">
        <w:rPr>
          <w:rFonts w:ascii="Arial" w:hAnsi="Arial" w:cs="Arial"/>
        </w:rPr>
        <w:t xml:space="preserve">comment </w:t>
      </w:r>
      <w:r w:rsidR="00AB1C75" w:rsidRPr="00733A00">
        <w:rPr>
          <w:rFonts w:ascii="Arial" w:hAnsi="Arial" w:cs="Arial"/>
        </w:rPr>
        <w:t>? »</w:t>
      </w:r>
      <w:r w:rsidR="00AB1C75">
        <w:rPr>
          <w:rFonts w:ascii="Arial" w:hAnsi="Arial" w:cs="Arial"/>
        </w:rPr>
        <w:t xml:space="preserve"> </w:t>
      </w:r>
      <w:r w:rsidR="00AB1C75" w:rsidRPr="00733A00">
        <w:rPr>
          <w:rFonts w:ascii="Arial" w:hAnsi="Arial" w:cs="Arial"/>
        </w:rPr>
        <w:t xml:space="preserve">que </w:t>
      </w:r>
      <w:r w:rsidR="001A1F0E">
        <w:rPr>
          <w:rFonts w:ascii="Arial" w:hAnsi="Arial" w:cs="Arial"/>
        </w:rPr>
        <w:t>les</w:t>
      </w:r>
      <w:r w:rsidR="00F24E85">
        <w:rPr>
          <w:rFonts w:ascii="Arial" w:hAnsi="Arial" w:cs="Arial"/>
        </w:rPr>
        <w:t xml:space="preserve"> </w:t>
      </w:r>
      <w:r w:rsidR="00AB1C75" w:rsidRPr="00AB1C75">
        <w:rPr>
          <w:rFonts w:ascii="Arial" w:hAnsi="Arial" w:cs="Arial"/>
        </w:rPr>
        <w:t>« pourquoi</w:t>
      </w:r>
      <w:r w:rsidR="00AB1C75" w:rsidRPr="00733A00">
        <w:rPr>
          <w:rFonts w:ascii="Arial" w:hAnsi="Arial" w:cs="Arial"/>
        </w:rPr>
        <w:t xml:space="preserve"> ? ». </w:t>
      </w:r>
      <w:r w:rsidR="00AB1C75" w:rsidRPr="00AB1C75">
        <w:rPr>
          <w:rFonts w:ascii="Arial" w:hAnsi="Arial" w:cs="Arial"/>
        </w:rPr>
        <w:t>Elle n’écarte pas les illettrés</w:t>
      </w:r>
      <w:r w:rsidR="00AB1C75" w:rsidRPr="00733A00">
        <w:rPr>
          <w:rFonts w:ascii="Arial" w:hAnsi="Arial" w:cs="Arial"/>
        </w:rPr>
        <w:t>. L’expression</w:t>
      </w:r>
      <w:r w:rsidR="00AB1C75">
        <w:rPr>
          <w:rFonts w:ascii="Arial" w:hAnsi="Arial" w:cs="Arial"/>
        </w:rPr>
        <w:t xml:space="preserve"> </w:t>
      </w:r>
      <w:r w:rsidR="00AB1C75" w:rsidRPr="00733A00">
        <w:rPr>
          <w:rFonts w:ascii="Arial" w:hAnsi="Arial" w:cs="Arial"/>
        </w:rPr>
        <w:t>sans tabou de certains</w:t>
      </w:r>
      <w:r w:rsidR="00AB1C75">
        <w:rPr>
          <w:rFonts w:ascii="Arial" w:hAnsi="Arial" w:cs="Arial"/>
        </w:rPr>
        <w:t xml:space="preserve"> peut lever les inhibitions des </w:t>
      </w:r>
      <w:r w:rsidR="00AB1C75" w:rsidRPr="00733A00">
        <w:rPr>
          <w:rFonts w:ascii="Arial" w:hAnsi="Arial" w:cs="Arial"/>
        </w:rPr>
        <w:t>autres.</w:t>
      </w:r>
      <w:r w:rsidR="00AB1C75">
        <w:rPr>
          <w:rFonts w:ascii="Arial" w:hAnsi="Arial" w:cs="Arial"/>
        </w:rPr>
        <w:t xml:space="preserve"> </w:t>
      </w:r>
    </w:p>
    <w:p w:rsidR="00AB1C75" w:rsidRPr="00AB1C75" w:rsidRDefault="00AB1C75" w:rsidP="00F24E8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 façon pratique, il s’agit d’</w:t>
      </w:r>
      <w:r w:rsidRPr="00733A00">
        <w:rPr>
          <w:rFonts w:ascii="Arial" w:hAnsi="Arial" w:cs="Arial"/>
        </w:rPr>
        <w:t>un débat de</w:t>
      </w:r>
      <w:r>
        <w:rPr>
          <w:rFonts w:ascii="Arial" w:hAnsi="Arial" w:cs="Arial"/>
        </w:rPr>
        <w:t xml:space="preserve"> groupe, avec</w:t>
      </w:r>
      <w:r w:rsidRPr="00733A00">
        <w:rPr>
          <w:rFonts w:ascii="Arial" w:hAnsi="Arial" w:cs="Arial"/>
        </w:rPr>
        <w:t xml:space="preserve"> un animateur, dans un climat</w:t>
      </w:r>
      <w:r>
        <w:rPr>
          <w:rFonts w:ascii="Arial" w:hAnsi="Arial" w:cs="Arial"/>
        </w:rPr>
        <w:t xml:space="preserve"> de confiance et </w:t>
      </w:r>
      <w:r w:rsidRPr="00733A00">
        <w:rPr>
          <w:rFonts w:ascii="Arial" w:hAnsi="Arial" w:cs="Arial"/>
        </w:rPr>
        <w:t>de convivialité</w:t>
      </w:r>
      <w:r>
        <w:rPr>
          <w:rFonts w:ascii="Arial" w:hAnsi="Arial" w:cs="Arial"/>
        </w:rPr>
        <w:t xml:space="preserve">. </w:t>
      </w:r>
      <w:r w:rsidRPr="00733A00">
        <w:rPr>
          <w:rFonts w:ascii="Arial" w:hAnsi="Arial" w:cs="Arial"/>
        </w:rPr>
        <w:t xml:space="preserve">La constitution du </w:t>
      </w:r>
      <w:r w:rsidRPr="002154FC">
        <w:rPr>
          <w:rFonts w:ascii="Arial" w:hAnsi="Arial" w:cs="Arial"/>
        </w:rPr>
        <w:t>groupe focal dépend du sujet étudié et</w:t>
      </w:r>
      <w:r>
        <w:rPr>
          <w:rFonts w:ascii="Arial" w:hAnsi="Arial" w:cs="Arial"/>
        </w:rPr>
        <w:t xml:space="preserve"> des </w:t>
      </w:r>
      <w:r w:rsidRPr="002154FC">
        <w:rPr>
          <w:rFonts w:ascii="Arial" w:hAnsi="Arial" w:cs="Arial"/>
        </w:rPr>
        <w:t>objectifs visés</w:t>
      </w:r>
      <w:r>
        <w:rPr>
          <w:rFonts w:ascii="Arial" w:hAnsi="Arial" w:cs="Arial"/>
        </w:rPr>
        <w:t xml:space="preserve">. </w:t>
      </w:r>
      <w:r w:rsidRPr="00AB1C75">
        <w:rPr>
          <w:rFonts w:ascii="Arial" w:hAnsi="Arial" w:cs="Arial"/>
        </w:rPr>
        <w:t>L’animateur est chargé de dynamiser, de régulariser les débats et de mettre en confiance les participants pour une discussion libre des thèmes abordés</w:t>
      </w:r>
      <w:r w:rsidRPr="00733A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B1C75">
        <w:rPr>
          <w:rFonts w:ascii="Arial" w:hAnsi="Arial" w:cs="Arial"/>
        </w:rPr>
        <w:t xml:space="preserve">Les idées exprimées par le groupe sont alors simultanément enregistrées ou notées par une personne désignée à cet effet (le rapporteur). </w:t>
      </w:r>
    </w:p>
    <w:p w:rsidR="00CB781E" w:rsidRDefault="00CB781E" w:rsidP="00633DC8">
      <w:pPr>
        <w:rPr>
          <w:rFonts w:ascii="Arial" w:hAnsi="Arial" w:cs="Arial"/>
          <w:b/>
        </w:rPr>
      </w:pPr>
    </w:p>
    <w:p w:rsidR="00CB781E" w:rsidRDefault="00CB781E" w:rsidP="00633DC8">
      <w:pPr>
        <w:rPr>
          <w:rFonts w:ascii="Arial" w:hAnsi="Arial" w:cs="Arial"/>
          <w:b/>
        </w:rPr>
      </w:pPr>
    </w:p>
    <w:p w:rsidR="0071317A" w:rsidRDefault="00BC5596" w:rsidP="00633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 w:rsidR="004F476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71317A">
        <w:rPr>
          <w:rFonts w:ascii="Arial" w:hAnsi="Arial" w:cs="Arial"/>
          <w:b/>
        </w:rPr>
        <w:t xml:space="preserve"> Les </w:t>
      </w:r>
      <w:r>
        <w:rPr>
          <w:rFonts w:ascii="Arial" w:hAnsi="Arial" w:cs="Arial"/>
          <w:b/>
        </w:rPr>
        <w:t>cibles</w:t>
      </w:r>
    </w:p>
    <w:p w:rsidR="00D922AC" w:rsidRDefault="006F75A8" w:rsidP="00F24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distingue trois (3) </w:t>
      </w:r>
      <w:r w:rsidRPr="006F75A8">
        <w:rPr>
          <w:rFonts w:ascii="Arial" w:hAnsi="Arial" w:cs="Arial"/>
        </w:rPr>
        <w:t>catégories d</w:t>
      </w:r>
      <w:r>
        <w:rPr>
          <w:rFonts w:ascii="Arial" w:hAnsi="Arial" w:cs="Arial"/>
        </w:rPr>
        <w:t>e cibles selon la nature de l’enquête à mener</w:t>
      </w:r>
      <w:r w:rsidR="002A7579">
        <w:rPr>
          <w:rFonts w:ascii="Arial" w:hAnsi="Arial" w:cs="Arial"/>
        </w:rPr>
        <w:t xml:space="preserve">. Ainsi, </w:t>
      </w:r>
      <w:r w:rsidR="007E2CF6">
        <w:rPr>
          <w:rFonts w:ascii="Arial" w:hAnsi="Arial" w:cs="Arial"/>
        </w:rPr>
        <w:t>le focus-group s’adresse à un</w:t>
      </w:r>
      <w:r w:rsidR="00FD1EC5">
        <w:rPr>
          <w:rFonts w:ascii="Arial" w:hAnsi="Arial" w:cs="Arial"/>
        </w:rPr>
        <w:t xml:space="preserve">e population restreinte choisie parmi les </w:t>
      </w:r>
      <w:r w:rsidR="007E2CF6">
        <w:rPr>
          <w:rFonts w:ascii="Arial" w:hAnsi="Arial" w:cs="Arial"/>
        </w:rPr>
        <w:t>communautés locales riveraines des sites du PASEF, tandis que l’enquête-ménage est destinée</w:t>
      </w:r>
      <w:r w:rsidR="00FD1EC5">
        <w:rPr>
          <w:rFonts w:ascii="Arial" w:hAnsi="Arial" w:cs="Arial"/>
        </w:rPr>
        <w:t xml:space="preserve"> à un échantillon de </w:t>
      </w:r>
      <w:r w:rsidR="007E2CF6">
        <w:rPr>
          <w:rFonts w:ascii="Arial" w:hAnsi="Arial" w:cs="Arial"/>
        </w:rPr>
        <w:t xml:space="preserve"> ménages localisés dans les villages riverains des sites PASEF.</w:t>
      </w:r>
      <w:r w:rsidR="00FD1EC5">
        <w:rPr>
          <w:rFonts w:ascii="Arial" w:hAnsi="Arial" w:cs="Arial"/>
        </w:rPr>
        <w:t xml:space="preserve"> </w:t>
      </w:r>
    </w:p>
    <w:p w:rsidR="006F75A8" w:rsidRDefault="00FD1EC5" w:rsidP="00F24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A7579">
        <w:rPr>
          <w:rFonts w:ascii="Arial" w:hAnsi="Arial" w:cs="Arial"/>
        </w:rPr>
        <w:t>’enquête-gestionnaire s’adresse aux gestionnaires des écosystèmes forestiers</w:t>
      </w:r>
      <w:r>
        <w:rPr>
          <w:rFonts w:ascii="Arial" w:hAnsi="Arial" w:cs="Arial"/>
        </w:rPr>
        <w:t xml:space="preserve">, </w:t>
      </w:r>
      <w:r w:rsidR="00320493">
        <w:rPr>
          <w:rFonts w:ascii="Arial" w:hAnsi="Arial" w:cs="Arial"/>
        </w:rPr>
        <w:t xml:space="preserve">composés de </w:t>
      </w:r>
      <w:r w:rsidR="006F75A8" w:rsidRPr="00FD1EC5">
        <w:rPr>
          <w:rFonts w:ascii="Arial" w:hAnsi="Arial" w:cs="Arial"/>
        </w:rPr>
        <w:t xml:space="preserve">l’administration forestière, </w:t>
      </w:r>
      <w:r w:rsidR="00320493">
        <w:rPr>
          <w:rFonts w:ascii="Arial" w:hAnsi="Arial" w:cs="Arial"/>
        </w:rPr>
        <w:t xml:space="preserve">des </w:t>
      </w:r>
      <w:r w:rsidR="00D922AC">
        <w:rPr>
          <w:rFonts w:ascii="Arial" w:hAnsi="Arial" w:cs="Arial"/>
        </w:rPr>
        <w:t xml:space="preserve">collectivités locales, </w:t>
      </w:r>
      <w:r w:rsidR="00320493">
        <w:rPr>
          <w:rFonts w:ascii="Arial" w:hAnsi="Arial" w:cs="Arial"/>
        </w:rPr>
        <w:t xml:space="preserve">des </w:t>
      </w:r>
      <w:r w:rsidR="006F75A8" w:rsidRPr="002A7579">
        <w:rPr>
          <w:rFonts w:ascii="Arial" w:hAnsi="Arial" w:cs="Arial"/>
        </w:rPr>
        <w:t xml:space="preserve">organisations non </w:t>
      </w:r>
      <w:r w:rsidR="002A7579" w:rsidRPr="002A7579">
        <w:rPr>
          <w:rFonts w:ascii="Arial" w:hAnsi="Arial" w:cs="Arial"/>
        </w:rPr>
        <w:t xml:space="preserve">gouvernementales </w:t>
      </w:r>
      <w:r w:rsidR="00320493">
        <w:rPr>
          <w:rFonts w:ascii="Arial" w:hAnsi="Arial" w:cs="Arial"/>
        </w:rPr>
        <w:t xml:space="preserve">et des </w:t>
      </w:r>
      <w:r w:rsidR="006F75A8" w:rsidRPr="002A7579">
        <w:rPr>
          <w:rFonts w:ascii="Arial" w:hAnsi="Arial" w:cs="Arial"/>
        </w:rPr>
        <w:t>associations villageoises impliquées dans la gestion des  ressources naturelles</w:t>
      </w:r>
      <w:r w:rsidR="002A7579">
        <w:rPr>
          <w:rFonts w:ascii="Arial" w:hAnsi="Arial" w:cs="Arial"/>
        </w:rPr>
        <w:t>.</w:t>
      </w:r>
    </w:p>
    <w:p w:rsidR="0071317A" w:rsidRPr="0071317A" w:rsidRDefault="00BC5596" w:rsidP="00F24E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4F476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</w:t>
      </w:r>
      <w:r w:rsidR="00FD1EC5">
        <w:rPr>
          <w:rFonts w:ascii="Arial" w:hAnsi="Arial" w:cs="Arial"/>
          <w:b/>
        </w:rPr>
        <w:t xml:space="preserve">Choix des cibles </w:t>
      </w:r>
    </w:p>
    <w:p w:rsidR="006A7B9C" w:rsidRDefault="0036300F" w:rsidP="00F24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méthodologie de choix des cibles à interviewer détermine dans une large mesure la qualité des données qui seront recueillies, en termes de précision et de </w:t>
      </w:r>
      <w:r w:rsidR="00EF0286">
        <w:rPr>
          <w:rFonts w:ascii="Arial" w:hAnsi="Arial" w:cs="Arial"/>
        </w:rPr>
        <w:t>fiabilité.</w:t>
      </w:r>
      <w:r w:rsidR="006A7B9C">
        <w:rPr>
          <w:rFonts w:ascii="Arial" w:hAnsi="Arial" w:cs="Arial"/>
        </w:rPr>
        <w:t xml:space="preserve"> </w:t>
      </w:r>
    </w:p>
    <w:p w:rsidR="00B918D9" w:rsidRDefault="00B918D9" w:rsidP="00F24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chacune des cibles identifiées,  le choix se fera sur la base des </w:t>
      </w:r>
      <w:r w:rsidR="00EF0286">
        <w:rPr>
          <w:rFonts w:ascii="Arial" w:hAnsi="Arial" w:cs="Arial"/>
        </w:rPr>
        <w:t xml:space="preserve">considérations suivantes </w:t>
      </w:r>
      <w:r>
        <w:rPr>
          <w:rFonts w:ascii="Arial" w:hAnsi="Arial" w:cs="Arial"/>
        </w:rPr>
        <w:t>:</w:t>
      </w:r>
    </w:p>
    <w:p w:rsidR="00CE1BC5" w:rsidRPr="00E072E2" w:rsidRDefault="00E072E2" w:rsidP="00F24E8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78267C">
        <w:rPr>
          <w:rFonts w:ascii="Arial" w:hAnsi="Arial" w:cs="Arial"/>
          <w:u w:val="single"/>
        </w:rPr>
        <w:t>Cho</w:t>
      </w:r>
      <w:r w:rsidR="00EF37FF" w:rsidRPr="0078267C">
        <w:rPr>
          <w:rFonts w:ascii="Arial" w:hAnsi="Arial" w:cs="Arial"/>
          <w:u w:val="single"/>
        </w:rPr>
        <w:t xml:space="preserve">ix des </w:t>
      </w:r>
      <w:r w:rsidR="00B918D9" w:rsidRPr="0078267C">
        <w:rPr>
          <w:rFonts w:ascii="Arial" w:hAnsi="Arial" w:cs="Arial"/>
          <w:u w:val="single"/>
        </w:rPr>
        <w:t>communautés locales</w:t>
      </w:r>
      <w:r w:rsidR="00B918D9" w:rsidRPr="00E072E2">
        <w:rPr>
          <w:rFonts w:ascii="Arial" w:hAnsi="Arial" w:cs="Arial"/>
        </w:rPr>
        <w:t xml:space="preserve"> </w:t>
      </w:r>
      <w:r w:rsidR="00EF37FF" w:rsidRPr="00E072E2">
        <w:rPr>
          <w:rFonts w:ascii="Arial" w:hAnsi="Arial" w:cs="Arial"/>
        </w:rPr>
        <w:t>(focus</w:t>
      </w:r>
      <w:r w:rsidR="0078267C">
        <w:rPr>
          <w:rFonts w:ascii="Arial" w:hAnsi="Arial" w:cs="Arial"/>
        </w:rPr>
        <w:t>-</w:t>
      </w:r>
      <w:r w:rsidR="00EF37FF" w:rsidRPr="00E072E2">
        <w:rPr>
          <w:rFonts w:ascii="Arial" w:hAnsi="Arial" w:cs="Arial"/>
        </w:rPr>
        <w:t xml:space="preserve">group) : </w:t>
      </w:r>
      <w:r w:rsidR="00541E0C" w:rsidRPr="00E072E2">
        <w:rPr>
          <w:rFonts w:ascii="Arial" w:hAnsi="Arial" w:cs="Arial"/>
        </w:rPr>
        <w:t>veiller à ce que l</w:t>
      </w:r>
      <w:r w:rsidR="00CE1BC5" w:rsidRPr="00E072E2">
        <w:rPr>
          <w:rFonts w:ascii="Arial" w:hAnsi="Arial" w:cs="Arial"/>
        </w:rPr>
        <w:t>e groupe de personnes à interviewer soit assez restreint et composite (homme, femmes), avec une bonne représentativité des femmes</w:t>
      </w:r>
      <w:r w:rsidR="00A273D5">
        <w:rPr>
          <w:rFonts w:ascii="Arial" w:hAnsi="Arial" w:cs="Arial"/>
        </w:rPr>
        <w:t xml:space="preserve">, </w:t>
      </w:r>
      <w:r w:rsidR="00CE1BC5" w:rsidRPr="00E072E2">
        <w:rPr>
          <w:rFonts w:ascii="Arial" w:hAnsi="Arial" w:cs="Arial"/>
        </w:rPr>
        <w:t xml:space="preserve">des </w:t>
      </w:r>
      <w:r w:rsidR="00A273D5">
        <w:rPr>
          <w:rFonts w:ascii="Arial" w:hAnsi="Arial" w:cs="Arial"/>
        </w:rPr>
        <w:t xml:space="preserve">adultes et des </w:t>
      </w:r>
      <w:r w:rsidR="00CE1BC5" w:rsidRPr="00E072E2">
        <w:rPr>
          <w:rFonts w:ascii="Arial" w:hAnsi="Arial" w:cs="Arial"/>
        </w:rPr>
        <w:t>personnes d’un âge assez avancé,  censées avoir une bonne connaissance de la configuration temporelle du milieu physique environnant.</w:t>
      </w:r>
      <w:r w:rsidR="00DE1149">
        <w:rPr>
          <w:rFonts w:ascii="Arial" w:hAnsi="Arial" w:cs="Arial"/>
        </w:rPr>
        <w:t xml:space="preserve"> </w:t>
      </w:r>
    </w:p>
    <w:p w:rsidR="00E072E2" w:rsidRDefault="00E072E2" w:rsidP="00F24E85">
      <w:pPr>
        <w:pStyle w:val="Paragraphedeliste"/>
        <w:rPr>
          <w:rFonts w:ascii="Arial" w:hAnsi="Arial" w:cs="Arial"/>
        </w:rPr>
      </w:pPr>
    </w:p>
    <w:p w:rsidR="0078267C" w:rsidRDefault="00E072E2" w:rsidP="00F24E8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78267C">
        <w:rPr>
          <w:rFonts w:ascii="Arial" w:hAnsi="Arial" w:cs="Arial"/>
          <w:u w:val="single"/>
        </w:rPr>
        <w:t>C</w:t>
      </w:r>
      <w:r w:rsidR="00EF37FF" w:rsidRPr="0078267C">
        <w:rPr>
          <w:rFonts w:ascii="Arial" w:hAnsi="Arial" w:cs="Arial"/>
          <w:u w:val="single"/>
        </w:rPr>
        <w:t>hoix des gestionnaires</w:t>
      </w:r>
      <w:r w:rsidR="00AB6242">
        <w:rPr>
          <w:rFonts w:ascii="Arial" w:hAnsi="Arial" w:cs="Arial"/>
          <w:u w:val="single"/>
        </w:rPr>
        <w:t>/</w:t>
      </w:r>
      <w:r w:rsidR="00EF37FF" w:rsidRPr="0078267C">
        <w:rPr>
          <w:rFonts w:ascii="Arial" w:hAnsi="Arial" w:cs="Arial"/>
          <w:u w:val="single"/>
        </w:rPr>
        <w:t>écosystèmes forestiers</w:t>
      </w:r>
      <w:r w:rsidR="00EF37FF" w:rsidRPr="00DE1149">
        <w:rPr>
          <w:rFonts w:ascii="Arial" w:hAnsi="Arial" w:cs="Arial"/>
        </w:rPr>
        <w:t xml:space="preserve"> (enquête-gestionnaire)</w:t>
      </w:r>
      <w:r w:rsidRPr="00DE1149">
        <w:rPr>
          <w:rFonts w:ascii="Arial" w:hAnsi="Arial" w:cs="Arial"/>
        </w:rPr>
        <w:t xml:space="preserve"> : </w:t>
      </w:r>
      <w:r w:rsidR="00DE1149">
        <w:rPr>
          <w:rFonts w:ascii="Arial" w:hAnsi="Arial" w:cs="Arial"/>
        </w:rPr>
        <w:t xml:space="preserve">répertorier les unités existantes au niveau régional et sélectionner au hasard une </w:t>
      </w:r>
      <w:r w:rsidR="00994EDC">
        <w:rPr>
          <w:rFonts w:ascii="Arial" w:hAnsi="Arial" w:cs="Arial"/>
        </w:rPr>
        <w:t xml:space="preserve">cible </w:t>
      </w:r>
      <w:r w:rsidR="00DE1149">
        <w:rPr>
          <w:rFonts w:ascii="Arial" w:hAnsi="Arial" w:cs="Arial"/>
        </w:rPr>
        <w:t>pour chaque catégorie d’acteurs.</w:t>
      </w:r>
      <w:r w:rsidR="0078267C">
        <w:rPr>
          <w:rFonts w:ascii="Arial" w:hAnsi="Arial" w:cs="Arial"/>
        </w:rPr>
        <w:t xml:space="preserve"> Spécifiquement pour les collectivités locales, choisir le Conseil Régional et une communauté rurale parmi celles riveraines des sites PASEF.</w:t>
      </w:r>
    </w:p>
    <w:p w:rsidR="0078267C" w:rsidRPr="0078267C" w:rsidRDefault="0078267C" w:rsidP="00F24E85">
      <w:pPr>
        <w:pStyle w:val="Paragraphedeliste"/>
        <w:rPr>
          <w:rFonts w:ascii="Arial" w:hAnsi="Arial" w:cs="Arial"/>
        </w:rPr>
      </w:pPr>
    </w:p>
    <w:p w:rsidR="00CC13ED" w:rsidRDefault="00E072E2" w:rsidP="00F04D9C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FE3EFA">
        <w:rPr>
          <w:rFonts w:ascii="Arial" w:hAnsi="Arial" w:cs="Arial"/>
          <w:u w:val="single"/>
        </w:rPr>
        <w:t>C</w:t>
      </w:r>
      <w:r w:rsidR="00EF37FF" w:rsidRPr="00FE3EFA">
        <w:rPr>
          <w:rFonts w:ascii="Arial" w:hAnsi="Arial" w:cs="Arial"/>
          <w:u w:val="single"/>
        </w:rPr>
        <w:t>hoix des ménages</w:t>
      </w:r>
      <w:r w:rsidR="00EF37FF" w:rsidRPr="00FE3EFA">
        <w:rPr>
          <w:rFonts w:ascii="Arial" w:hAnsi="Arial" w:cs="Arial"/>
        </w:rPr>
        <w:t xml:space="preserve"> (enquête ménage)</w:t>
      </w:r>
      <w:r w:rsidR="00994EDC" w:rsidRPr="00FE3EFA">
        <w:rPr>
          <w:rFonts w:ascii="Arial" w:hAnsi="Arial" w:cs="Arial"/>
        </w:rPr>
        <w:t xml:space="preserve"> : </w:t>
      </w:r>
      <w:r w:rsidR="00515F5F" w:rsidRPr="00FE3EFA">
        <w:rPr>
          <w:rFonts w:ascii="Arial" w:hAnsi="Arial" w:cs="Arial"/>
        </w:rPr>
        <w:t>Pour l’enquête ménage, il a été retenu de visiter, pour chaque site</w:t>
      </w:r>
      <w:r w:rsidR="00CA1F6C" w:rsidRPr="00FE3EFA">
        <w:rPr>
          <w:rFonts w:ascii="Arial" w:hAnsi="Arial" w:cs="Arial"/>
        </w:rPr>
        <w:t xml:space="preserve"> PASEF</w:t>
      </w:r>
      <w:r w:rsidR="00515F5F" w:rsidRPr="00FE3EFA">
        <w:rPr>
          <w:rFonts w:ascii="Arial" w:hAnsi="Arial" w:cs="Arial"/>
        </w:rPr>
        <w:t xml:space="preserve">, la moitié des </w:t>
      </w:r>
      <w:r w:rsidR="00CA1F6C" w:rsidRPr="00FE3EFA">
        <w:rPr>
          <w:rFonts w:ascii="Arial" w:hAnsi="Arial" w:cs="Arial"/>
        </w:rPr>
        <w:t>villages riverains du site (tirage aléatoire), ce qui a permis d’avoir un échantillon de villages pour l’ensemble des sites. Le nombre total de ménages à enquêter, soit 500 ménages, a été ensuite ré</w:t>
      </w:r>
      <w:r w:rsidR="00515F5F" w:rsidRPr="00FE3EFA">
        <w:rPr>
          <w:rFonts w:ascii="Arial" w:hAnsi="Arial" w:cs="Arial"/>
        </w:rPr>
        <w:t>parti entre les villages sélectionnés, proportionnellement au poids démographique, ce qui a permis de définir le nombre de ménages à enquêter dans chaque village-échantillon.</w:t>
      </w:r>
      <w:r w:rsidR="00BC58B4" w:rsidRPr="00FE3EFA">
        <w:rPr>
          <w:rFonts w:ascii="Arial" w:hAnsi="Arial" w:cs="Arial"/>
        </w:rPr>
        <w:t xml:space="preserve"> Pour le choix des ménages à l’intérieur d’un village-échantillon, l’</w:t>
      </w:r>
      <w:r w:rsidR="00374D91" w:rsidRPr="00FE3EFA">
        <w:rPr>
          <w:rFonts w:ascii="Arial" w:hAnsi="Arial" w:cs="Arial"/>
        </w:rPr>
        <w:t>enquêteur</w:t>
      </w:r>
      <w:r w:rsidR="00BC58B4" w:rsidRPr="00FE3EFA">
        <w:rPr>
          <w:rFonts w:ascii="Arial" w:hAnsi="Arial" w:cs="Arial"/>
        </w:rPr>
        <w:t xml:space="preserve"> utilisera la méthode des itinéraires qui consiste à choisir</w:t>
      </w:r>
      <w:r w:rsidR="00F04D9C">
        <w:rPr>
          <w:rFonts w:ascii="Arial" w:hAnsi="Arial" w:cs="Arial"/>
        </w:rPr>
        <w:t xml:space="preserve"> </w:t>
      </w:r>
      <w:r w:rsidR="00BC58B4" w:rsidRPr="00FE3EFA">
        <w:rPr>
          <w:rFonts w:ascii="Arial" w:hAnsi="Arial" w:cs="Arial"/>
        </w:rPr>
        <w:t xml:space="preserve">un point de départ bien </w:t>
      </w:r>
      <w:r w:rsidR="00F04D9C">
        <w:rPr>
          <w:rFonts w:ascii="Arial" w:hAnsi="Arial" w:cs="Arial"/>
        </w:rPr>
        <w:t xml:space="preserve">précis et </w:t>
      </w:r>
      <w:r w:rsidR="00FE3EFA" w:rsidRPr="00FE3EFA">
        <w:rPr>
          <w:rFonts w:ascii="Arial" w:hAnsi="Arial" w:cs="Arial"/>
        </w:rPr>
        <w:t xml:space="preserve">à sélectionner </w:t>
      </w:r>
      <w:r w:rsidR="00CC13ED">
        <w:rPr>
          <w:rFonts w:ascii="Arial" w:hAnsi="Arial" w:cs="Arial"/>
        </w:rPr>
        <w:t>les ménages en respectant un itinéraire et un pas de sondage prédéfini.</w:t>
      </w:r>
    </w:p>
    <w:p w:rsidR="00242990" w:rsidRPr="0071317A" w:rsidRDefault="004F4768" w:rsidP="00E06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242990">
        <w:rPr>
          <w:rFonts w:ascii="Arial" w:hAnsi="Arial" w:cs="Arial"/>
          <w:b/>
        </w:rPr>
        <w:t>Les supports de collecte</w:t>
      </w:r>
    </w:p>
    <w:p w:rsidR="008075CC" w:rsidRDefault="00E061A0" w:rsidP="00E06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collecte des données se fera à l’aide de supports conçus sur la base des objectifs poursuivis à travers les différentes enquêtes : un questionnaire destiné aux gestionnaires de sites, un questionnaire destiné aux ménages et un guide d’entretien pour le focus group.</w:t>
      </w:r>
      <w:r w:rsidR="008075CC">
        <w:rPr>
          <w:rFonts w:ascii="Arial" w:hAnsi="Arial" w:cs="Arial"/>
        </w:rPr>
        <w:t xml:space="preserve"> </w:t>
      </w:r>
    </w:p>
    <w:p w:rsidR="001162C4" w:rsidRDefault="008075CC" w:rsidP="00E06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L’architecture des supports est asse</w:t>
      </w:r>
      <w:r w:rsidR="001162C4">
        <w:rPr>
          <w:rFonts w:ascii="Arial" w:hAnsi="Arial" w:cs="Arial"/>
        </w:rPr>
        <w:t xml:space="preserve">z identique et traite de divers thèmes : les </w:t>
      </w:r>
      <w:r>
        <w:rPr>
          <w:rFonts w:ascii="Arial" w:hAnsi="Arial" w:cs="Arial"/>
        </w:rPr>
        <w:t xml:space="preserve">changements </w:t>
      </w:r>
      <w:r w:rsidR="001162C4">
        <w:rPr>
          <w:rFonts w:ascii="Arial" w:hAnsi="Arial" w:cs="Arial"/>
        </w:rPr>
        <w:t xml:space="preserve">observés </w:t>
      </w:r>
      <w:r>
        <w:rPr>
          <w:rFonts w:ascii="Arial" w:hAnsi="Arial" w:cs="Arial"/>
        </w:rPr>
        <w:t xml:space="preserve">dans les SEF, </w:t>
      </w:r>
      <w:r w:rsidR="001162C4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facteurs explicatifs des changements</w:t>
      </w:r>
      <w:r w:rsidR="001162C4">
        <w:rPr>
          <w:rFonts w:ascii="Arial" w:hAnsi="Arial" w:cs="Arial"/>
        </w:rPr>
        <w:t xml:space="preserve">, les pressions et menaces </w:t>
      </w:r>
      <w:r w:rsidR="001162C4">
        <w:rPr>
          <w:rFonts w:ascii="Arial" w:hAnsi="Arial" w:cs="Arial"/>
        </w:rPr>
        <w:lastRenderedPageBreak/>
        <w:t>des écosystèmes et de leurs services, l’impact</w:t>
      </w:r>
      <w:r>
        <w:rPr>
          <w:rFonts w:ascii="Arial" w:hAnsi="Arial" w:cs="Arial"/>
        </w:rPr>
        <w:t xml:space="preserve"> des </w:t>
      </w:r>
      <w:r w:rsidR="00E46947">
        <w:rPr>
          <w:rFonts w:ascii="Arial" w:hAnsi="Arial" w:cs="Arial"/>
        </w:rPr>
        <w:t>changements</w:t>
      </w:r>
      <w:r w:rsidR="001162C4">
        <w:rPr>
          <w:rFonts w:ascii="Arial" w:hAnsi="Arial" w:cs="Arial"/>
        </w:rPr>
        <w:t xml:space="preserve">, etc. Pour plus de détails, se </w:t>
      </w:r>
      <w:r w:rsidR="001162C4" w:rsidRPr="001162C4">
        <w:rPr>
          <w:rFonts w:ascii="Arial" w:hAnsi="Arial" w:cs="Arial"/>
        </w:rPr>
        <w:t xml:space="preserve">référer </w:t>
      </w:r>
      <w:r w:rsidR="001162C4">
        <w:rPr>
          <w:rFonts w:ascii="Arial" w:hAnsi="Arial" w:cs="Arial"/>
        </w:rPr>
        <w:t>aux outils de collecte joints en annexes.</w:t>
      </w:r>
    </w:p>
    <w:p w:rsidR="0071317A" w:rsidRPr="0071317A" w:rsidRDefault="004F4768" w:rsidP="00F24E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71317A" w:rsidRPr="0071317A">
        <w:rPr>
          <w:rFonts w:ascii="Arial" w:hAnsi="Arial" w:cs="Arial"/>
          <w:b/>
        </w:rPr>
        <w:t xml:space="preserve">Organisation </w:t>
      </w:r>
      <w:r w:rsidR="004652A1">
        <w:rPr>
          <w:rFonts w:ascii="Arial" w:hAnsi="Arial" w:cs="Arial"/>
          <w:b/>
        </w:rPr>
        <w:t xml:space="preserve">de l’enquête </w:t>
      </w:r>
      <w:r w:rsidR="0071317A" w:rsidRPr="0071317A">
        <w:rPr>
          <w:rFonts w:ascii="Arial" w:hAnsi="Arial" w:cs="Arial"/>
          <w:b/>
        </w:rPr>
        <w:t>et modalités pratiques</w:t>
      </w:r>
    </w:p>
    <w:p w:rsidR="00E263DC" w:rsidRDefault="002D2125" w:rsidP="00F24E8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 plan organisationnel, l</w:t>
      </w:r>
      <w:r w:rsidR="005916FE">
        <w:rPr>
          <w:rFonts w:ascii="Arial" w:hAnsi="Arial" w:cs="Arial"/>
          <w:bCs/>
        </w:rPr>
        <w:t xml:space="preserve">a collecte </w:t>
      </w:r>
      <w:r w:rsidR="00625935">
        <w:rPr>
          <w:rFonts w:ascii="Arial" w:hAnsi="Arial" w:cs="Arial"/>
          <w:bCs/>
        </w:rPr>
        <w:t>est a</w:t>
      </w:r>
      <w:r w:rsidR="005916FE">
        <w:rPr>
          <w:rFonts w:ascii="Arial" w:hAnsi="Arial" w:cs="Arial"/>
          <w:bCs/>
        </w:rPr>
        <w:t xml:space="preserve">ssurée par des personnes ressources </w:t>
      </w:r>
      <w:r>
        <w:rPr>
          <w:rFonts w:ascii="Arial" w:hAnsi="Arial" w:cs="Arial"/>
          <w:bCs/>
        </w:rPr>
        <w:t>choisi</w:t>
      </w:r>
      <w:r w:rsidR="005916F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s parmi les membres des CTR </w:t>
      </w:r>
      <w:r w:rsidR="00E263DC">
        <w:rPr>
          <w:rFonts w:ascii="Arial" w:hAnsi="Arial" w:cs="Arial"/>
          <w:bCs/>
        </w:rPr>
        <w:t xml:space="preserve">du </w:t>
      </w:r>
      <w:r>
        <w:rPr>
          <w:rFonts w:ascii="Arial" w:hAnsi="Arial" w:cs="Arial"/>
          <w:bCs/>
        </w:rPr>
        <w:t>PA</w:t>
      </w:r>
      <w:r w:rsidR="00E263DC">
        <w:rPr>
          <w:rFonts w:ascii="Arial" w:hAnsi="Arial" w:cs="Arial"/>
          <w:bCs/>
        </w:rPr>
        <w:t>SEF</w:t>
      </w:r>
      <w:r w:rsidR="00625935">
        <w:rPr>
          <w:rFonts w:ascii="Arial" w:hAnsi="Arial" w:cs="Arial"/>
          <w:bCs/>
        </w:rPr>
        <w:t xml:space="preserve">. Celles-ci sont réparties en équipes de  3 </w:t>
      </w:r>
      <w:r w:rsidR="00E263DC">
        <w:rPr>
          <w:rFonts w:ascii="Arial" w:hAnsi="Arial" w:cs="Arial"/>
          <w:bCs/>
        </w:rPr>
        <w:t xml:space="preserve">à 4 </w:t>
      </w:r>
      <w:r w:rsidR="005916FE">
        <w:rPr>
          <w:rFonts w:ascii="Arial" w:hAnsi="Arial" w:cs="Arial"/>
          <w:bCs/>
        </w:rPr>
        <w:t xml:space="preserve">agents de collecte </w:t>
      </w:r>
      <w:r w:rsidR="00625935">
        <w:rPr>
          <w:rFonts w:ascii="Arial" w:hAnsi="Arial" w:cs="Arial"/>
          <w:bCs/>
        </w:rPr>
        <w:t xml:space="preserve">par </w:t>
      </w:r>
      <w:r w:rsidR="00E263DC">
        <w:rPr>
          <w:rFonts w:ascii="Arial" w:hAnsi="Arial" w:cs="Arial"/>
          <w:bCs/>
        </w:rPr>
        <w:t xml:space="preserve">région </w:t>
      </w:r>
      <w:r w:rsidR="00625935">
        <w:rPr>
          <w:rFonts w:ascii="Arial" w:hAnsi="Arial" w:cs="Arial"/>
          <w:bCs/>
        </w:rPr>
        <w:t xml:space="preserve">d’intervention du projet, </w:t>
      </w:r>
      <w:r w:rsidR="00E263DC">
        <w:rPr>
          <w:rFonts w:ascii="Arial" w:hAnsi="Arial" w:cs="Arial"/>
          <w:bCs/>
        </w:rPr>
        <w:t>sous la coordination de l’Inspecteur Régional des Eaux et Forêts (Président du CTR), assisté par le Chef du Service Régional de la Statistique et de la Démographie.</w:t>
      </w:r>
    </w:p>
    <w:p w:rsidR="00E263DC" w:rsidRDefault="00E263DC" w:rsidP="00F24E85">
      <w:pPr>
        <w:spacing w:after="0"/>
        <w:jc w:val="both"/>
        <w:rPr>
          <w:rFonts w:ascii="Arial" w:hAnsi="Arial" w:cs="Arial"/>
          <w:bCs/>
        </w:rPr>
      </w:pPr>
    </w:p>
    <w:p w:rsidR="00625935" w:rsidRDefault="00E263DC" w:rsidP="00F24E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L’IREF </w:t>
      </w:r>
      <w:r w:rsidR="00216CFE">
        <w:rPr>
          <w:rFonts w:ascii="Arial" w:hAnsi="Arial" w:cs="Arial"/>
          <w:bCs/>
        </w:rPr>
        <w:t xml:space="preserve">est </w:t>
      </w:r>
      <w:r>
        <w:rPr>
          <w:rFonts w:ascii="Arial" w:hAnsi="Arial" w:cs="Arial"/>
          <w:bCs/>
        </w:rPr>
        <w:t>chargé de la coordination de l’enquête au niveau régional</w:t>
      </w:r>
      <w:r w:rsidR="006D2E6D">
        <w:rPr>
          <w:rFonts w:ascii="Arial" w:hAnsi="Arial" w:cs="Arial"/>
          <w:bCs/>
        </w:rPr>
        <w:t>.</w:t>
      </w:r>
      <w:r w:rsidR="006D2E6D" w:rsidRPr="006D2E6D">
        <w:rPr>
          <w:rFonts w:ascii="Arial" w:hAnsi="Arial" w:cs="Arial"/>
          <w:bCs/>
        </w:rPr>
        <w:t xml:space="preserve"> </w:t>
      </w:r>
      <w:r w:rsidR="006D2E6D" w:rsidRPr="002D2125">
        <w:rPr>
          <w:rFonts w:ascii="Arial" w:hAnsi="Arial" w:cs="Arial"/>
          <w:bCs/>
        </w:rPr>
        <w:t>A ce titre, il devra veiller à la bonne marche de l’opération et assurer la liaison entre le personnel de terrain et l</w:t>
      </w:r>
      <w:r w:rsidR="006D2E6D">
        <w:rPr>
          <w:rFonts w:ascii="Arial" w:hAnsi="Arial" w:cs="Arial"/>
          <w:bCs/>
        </w:rPr>
        <w:t xml:space="preserve">’équipe technique de l’ANSD. </w:t>
      </w:r>
      <w:r w:rsidR="00AF02B3">
        <w:rPr>
          <w:rFonts w:ascii="Arial" w:hAnsi="Arial" w:cs="Arial"/>
          <w:bCs/>
        </w:rPr>
        <w:t>Le</w:t>
      </w:r>
      <w:r w:rsidR="006D2E6D" w:rsidRPr="002D2125">
        <w:rPr>
          <w:rFonts w:ascii="Arial" w:hAnsi="Arial" w:cs="Arial"/>
          <w:bCs/>
        </w:rPr>
        <w:t xml:space="preserve"> superviseur devra faire valoir ses capacités de leadership en prenant toutes les dispositions nécessaires au bon déroulement de l’opération</w:t>
      </w:r>
      <w:r w:rsidR="00625935">
        <w:rPr>
          <w:rFonts w:ascii="Arial" w:hAnsi="Arial" w:cs="Arial"/>
          <w:bCs/>
        </w:rPr>
        <w:t xml:space="preserve">, entre autres, la </w:t>
      </w:r>
      <w:r w:rsidR="006D2E6D" w:rsidRPr="002D2125">
        <w:rPr>
          <w:rFonts w:ascii="Arial" w:hAnsi="Arial" w:cs="Arial"/>
          <w:bCs/>
        </w:rPr>
        <w:t xml:space="preserve">sensibilisation des autorités locales, </w:t>
      </w:r>
      <w:r w:rsidR="00625935">
        <w:rPr>
          <w:rFonts w:ascii="Arial" w:hAnsi="Arial" w:cs="Arial"/>
          <w:bCs/>
        </w:rPr>
        <w:t>l’</w:t>
      </w:r>
      <w:r w:rsidR="00045C5C">
        <w:rPr>
          <w:rFonts w:ascii="Arial" w:hAnsi="Arial" w:cs="Arial"/>
          <w:bCs/>
        </w:rPr>
        <w:t xml:space="preserve">organisation de </w:t>
      </w:r>
      <w:r w:rsidR="006D2E6D" w:rsidRPr="002D2125">
        <w:rPr>
          <w:rFonts w:ascii="Arial" w:hAnsi="Arial" w:cs="Arial"/>
          <w:bCs/>
        </w:rPr>
        <w:t>rencontres périodiques avec l</w:t>
      </w:r>
      <w:r w:rsidR="00AF02B3">
        <w:rPr>
          <w:rFonts w:ascii="Arial" w:hAnsi="Arial" w:cs="Arial"/>
          <w:bCs/>
        </w:rPr>
        <w:t>’équipe</w:t>
      </w:r>
      <w:r w:rsidR="00045C5C">
        <w:rPr>
          <w:rFonts w:ascii="Arial" w:hAnsi="Arial" w:cs="Arial"/>
          <w:bCs/>
        </w:rPr>
        <w:t xml:space="preserve"> de terrain, </w:t>
      </w:r>
      <w:r w:rsidR="00625935">
        <w:rPr>
          <w:rFonts w:ascii="Arial" w:hAnsi="Arial" w:cs="Arial"/>
          <w:bCs/>
        </w:rPr>
        <w:t xml:space="preserve">la </w:t>
      </w:r>
      <w:r w:rsidR="006D2E6D" w:rsidRPr="002D2125">
        <w:rPr>
          <w:rFonts w:ascii="Arial" w:hAnsi="Arial" w:cs="Arial"/>
          <w:bCs/>
        </w:rPr>
        <w:t>résolution des problèmes susceptibles d’être rencontrés sur le terrain</w:t>
      </w:r>
      <w:r w:rsidR="00625935">
        <w:rPr>
          <w:rFonts w:ascii="Arial" w:hAnsi="Arial" w:cs="Arial"/>
          <w:bCs/>
        </w:rPr>
        <w:t>.</w:t>
      </w:r>
    </w:p>
    <w:p w:rsidR="00AF02B3" w:rsidRPr="004652A1" w:rsidRDefault="00AF02B3" w:rsidP="00F24E8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</w:t>
      </w:r>
      <w:r w:rsidR="006D2E6D">
        <w:rPr>
          <w:rFonts w:ascii="Arial" w:hAnsi="Arial" w:cs="Arial"/>
          <w:bCs/>
        </w:rPr>
        <w:t xml:space="preserve">Chef du Service Régional de la Statistique et de la Démographie </w:t>
      </w:r>
      <w:r>
        <w:rPr>
          <w:rFonts w:ascii="Arial" w:hAnsi="Arial" w:cs="Arial"/>
          <w:bCs/>
        </w:rPr>
        <w:t xml:space="preserve">a </w:t>
      </w:r>
      <w:r w:rsidR="006D2E6D">
        <w:rPr>
          <w:rFonts w:ascii="Arial" w:hAnsi="Arial" w:cs="Arial"/>
          <w:bCs/>
        </w:rPr>
        <w:t xml:space="preserve">pour rôle d’organiser et de planifier les </w:t>
      </w:r>
      <w:r w:rsidR="002D2125" w:rsidRPr="002D2125">
        <w:rPr>
          <w:rFonts w:ascii="Arial" w:hAnsi="Arial" w:cs="Arial"/>
          <w:bCs/>
        </w:rPr>
        <w:t>tâches au sein de l’équipe</w:t>
      </w:r>
      <w:r>
        <w:rPr>
          <w:rFonts w:ascii="Arial" w:hAnsi="Arial" w:cs="Arial"/>
          <w:bCs/>
        </w:rPr>
        <w:t>, entres autres, l’</w:t>
      </w:r>
      <w:r w:rsidR="002D2125" w:rsidRPr="002D2125">
        <w:rPr>
          <w:rFonts w:ascii="Arial" w:hAnsi="Arial" w:cs="Arial"/>
          <w:bCs/>
        </w:rPr>
        <w:t>attribution des tâches</w:t>
      </w:r>
      <w:r>
        <w:rPr>
          <w:rFonts w:ascii="Arial" w:hAnsi="Arial" w:cs="Arial"/>
          <w:bCs/>
        </w:rPr>
        <w:t xml:space="preserve"> et la </w:t>
      </w:r>
      <w:r w:rsidR="002D2125" w:rsidRPr="002D2125">
        <w:rPr>
          <w:rFonts w:ascii="Arial" w:hAnsi="Arial" w:cs="Arial"/>
          <w:bCs/>
        </w:rPr>
        <w:t xml:space="preserve">vérification et </w:t>
      </w:r>
      <w:r>
        <w:rPr>
          <w:rFonts w:ascii="Arial" w:hAnsi="Arial" w:cs="Arial"/>
          <w:bCs/>
        </w:rPr>
        <w:t xml:space="preserve">le </w:t>
      </w:r>
      <w:r w:rsidR="002D2125" w:rsidRPr="002D2125">
        <w:rPr>
          <w:rFonts w:ascii="Arial" w:hAnsi="Arial" w:cs="Arial"/>
          <w:bCs/>
        </w:rPr>
        <w:t xml:space="preserve">contrôle de qualité des questionnaires remplis. </w:t>
      </w:r>
      <w:r w:rsidR="006D2E6D">
        <w:rPr>
          <w:rFonts w:ascii="Arial" w:hAnsi="Arial" w:cs="Arial"/>
          <w:bCs/>
        </w:rPr>
        <w:t xml:space="preserve">Il doit </w:t>
      </w:r>
      <w:r w:rsidR="002D2125" w:rsidRPr="002D2125">
        <w:rPr>
          <w:rFonts w:ascii="Arial" w:hAnsi="Arial" w:cs="Arial"/>
          <w:bCs/>
        </w:rPr>
        <w:t xml:space="preserve">rendre régulièrement compte de l’état d’avancement des travaux </w:t>
      </w:r>
      <w:r w:rsidR="006D2E6D">
        <w:rPr>
          <w:rFonts w:ascii="Arial" w:hAnsi="Arial" w:cs="Arial"/>
          <w:bCs/>
        </w:rPr>
        <w:t>au Président du CTR et à l’équipe technique de l’ANSD.</w:t>
      </w:r>
      <w:r w:rsidRPr="00AF02B3">
        <w:rPr>
          <w:rFonts w:ascii="Arial" w:hAnsi="Arial" w:cs="Arial"/>
          <w:bCs/>
        </w:rPr>
        <w:t xml:space="preserve"> </w:t>
      </w:r>
      <w:r w:rsidRPr="004652A1">
        <w:rPr>
          <w:rFonts w:ascii="Arial" w:hAnsi="Arial" w:cs="Arial"/>
          <w:bCs/>
        </w:rPr>
        <w:t xml:space="preserve">Le </w:t>
      </w:r>
      <w:r w:rsidR="0092612E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hef du SRSD a aussi </w:t>
      </w:r>
      <w:r w:rsidRPr="004652A1">
        <w:rPr>
          <w:rFonts w:ascii="Arial" w:hAnsi="Arial" w:cs="Arial"/>
          <w:bCs/>
        </w:rPr>
        <w:t>pour mission de vérifier les questionnaires remplis au fur et mesure que la collecte se poursuit</w:t>
      </w:r>
      <w:r w:rsidR="00B86512">
        <w:rPr>
          <w:rFonts w:ascii="Arial" w:hAnsi="Arial" w:cs="Arial"/>
          <w:bCs/>
        </w:rPr>
        <w:t>. Cette procédure répond au souci de partager quotidiennement les erreurs décelées avec l’équipe de collecte (un moyen de minimiser  progressivement les erreurs) et d’</w:t>
      </w:r>
      <w:r w:rsidRPr="004652A1">
        <w:rPr>
          <w:rFonts w:ascii="Arial" w:hAnsi="Arial" w:cs="Arial"/>
          <w:bCs/>
        </w:rPr>
        <w:t>apporter les corrections sur place</w:t>
      </w:r>
      <w:r>
        <w:rPr>
          <w:rFonts w:ascii="Arial" w:hAnsi="Arial" w:cs="Arial"/>
          <w:bCs/>
        </w:rPr>
        <w:t>.</w:t>
      </w:r>
    </w:p>
    <w:p w:rsidR="006D2E6D" w:rsidRDefault="006D2E6D" w:rsidP="00F24E85">
      <w:pPr>
        <w:spacing w:after="0"/>
        <w:jc w:val="both"/>
        <w:rPr>
          <w:rFonts w:ascii="Arial" w:hAnsi="Arial" w:cs="Arial"/>
          <w:bCs/>
        </w:rPr>
      </w:pPr>
    </w:p>
    <w:p w:rsidR="00E46CCB" w:rsidRDefault="00E46CCB" w:rsidP="00F24E8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Durant </w:t>
      </w:r>
      <w:r w:rsidR="00B86512">
        <w:rPr>
          <w:rFonts w:ascii="Arial" w:hAnsi="Arial" w:cs="Arial"/>
          <w:bCs/>
        </w:rPr>
        <w:t xml:space="preserve">la période </w:t>
      </w:r>
      <w:r w:rsidR="0092612E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collecte, les équipes régionales </w:t>
      </w:r>
      <w:r w:rsidR="00906A97">
        <w:rPr>
          <w:rFonts w:ascii="Arial" w:hAnsi="Arial" w:cs="Arial"/>
          <w:bCs/>
        </w:rPr>
        <w:t xml:space="preserve">de collecte </w:t>
      </w:r>
      <w:r w:rsidR="004652A1" w:rsidRPr="004652A1">
        <w:rPr>
          <w:rFonts w:ascii="Arial" w:hAnsi="Arial" w:cs="Arial"/>
          <w:bCs/>
        </w:rPr>
        <w:t>bénéficie</w:t>
      </w:r>
      <w:r>
        <w:rPr>
          <w:rFonts w:ascii="Arial" w:hAnsi="Arial" w:cs="Arial"/>
          <w:bCs/>
        </w:rPr>
        <w:t xml:space="preserve">ront </w:t>
      </w:r>
      <w:r w:rsidR="004652A1" w:rsidRPr="004652A1">
        <w:rPr>
          <w:rFonts w:ascii="Arial" w:hAnsi="Arial" w:cs="Arial"/>
          <w:bCs/>
        </w:rPr>
        <w:t>de l’assistance d</w:t>
      </w:r>
      <w:r>
        <w:rPr>
          <w:rFonts w:ascii="Arial" w:hAnsi="Arial" w:cs="Arial"/>
          <w:bCs/>
        </w:rPr>
        <w:t xml:space="preserve">e l’équipe technique de l’ANSD. </w:t>
      </w:r>
    </w:p>
    <w:p w:rsidR="0092612E" w:rsidRDefault="0092612E" w:rsidP="00F24E85">
      <w:pPr>
        <w:spacing w:after="0"/>
        <w:jc w:val="both"/>
        <w:rPr>
          <w:rFonts w:ascii="Arial" w:hAnsi="Arial" w:cs="Arial"/>
          <w:bCs/>
        </w:rPr>
      </w:pPr>
    </w:p>
    <w:p w:rsidR="004652A1" w:rsidRPr="004652A1" w:rsidRDefault="004652A1" w:rsidP="00F24E8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Pr="004652A1">
        <w:rPr>
          <w:rFonts w:ascii="Arial" w:hAnsi="Arial" w:cs="Arial"/>
          <w:b/>
          <w:bCs/>
        </w:rPr>
        <w:t>Procédures de contrôle et de suivi de la collecte</w:t>
      </w:r>
    </w:p>
    <w:p w:rsidR="004652A1" w:rsidRP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652A1" w:rsidRP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>Plusieurs niveaux de contrôle seront utilisés pendant la collecte en vue d’obtenir des données de bonne qualité.</w:t>
      </w:r>
    </w:p>
    <w:p w:rsidR="004652A1" w:rsidRDefault="004652A1" w:rsidP="00F24E85">
      <w:pPr>
        <w:tabs>
          <w:tab w:val="left" w:pos="-720"/>
        </w:tabs>
        <w:suppressAutoHyphens/>
        <w:spacing w:after="0"/>
        <w:jc w:val="both"/>
        <w:rPr>
          <w:rFonts w:ascii="Arial" w:eastAsia="Calibri" w:hAnsi="Arial" w:cs="Arial"/>
          <w:bCs/>
        </w:rPr>
      </w:pPr>
    </w:p>
    <w:p w:rsidR="004652A1" w:rsidRPr="004652A1" w:rsidRDefault="004652A1" w:rsidP="00F24E85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bCs/>
        </w:rPr>
      </w:pPr>
      <w:r w:rsidRPr="004652A1">
        <w:rPr>
          <w:rFonts w:ascii="Arial" w:hAnsi="Arial" w:cs="Arial"/>
          <w:b/>
          <w:bCs/>
        </w:rPr>
        <w:t>Contrôle du rythme de travail</w:t>
      </w:r>
    </w:p>
    <w:p w:rsid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652A1" w:rsidRPr="004652A1" w:rsidRDefault="00744F35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Le personnel de supervison est chargé de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>suivre constamment la progression des travaux afin de s’assurer que la collecte sera terminée dans les délais prévus. Dans</w:t>
      </w:r>
      <w:r w:rsid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92612E">
        <w:rPr>
          <w:rFonts w:ascii="Arial" w:eastAsia="Calibri" w:hAnsi="Arial" w:cs="Arial"/>
          <w:bCs/>
          <w:sz w:val="22"/>
          <w:szCs w:val="22"/>
          <w:lang w:eastAsia="en-US"/>
        </w:rPr>
        <w:t>le</w:t>
      </w:r>
      <w:r w:rsid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>cas particulier du milieu rural où la plupart des ménages exercent des activités agro-pastorales, il sera nécessaire d’aménager conséquemment le calendrier journalier de l’enquêteur pour être en phase avec les délais.</w:t>
      </w:r>
    </w:p>
    <w:p w:rsid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40DB7" w:rsidRDefault="00540DB7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40DB7" w:rsidRDefault="00540DB7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8471B0" w:rsidRDefault="008471B0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8471B0" w:rsidRDefault="008471B0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40DB7" w:rsidRDefault="00540DB7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40DB7" w:rsidRPr="004652A1" w:rsidRDefault="00540DB7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652A1" w:rsidRPr="004652A1" w:rsidRDefault="004652A1" w:rsidP="00F24E85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bCs/>
        </w:rPr>
      </w:pPr>
      <w:r w:rsidRPr="004652A1">
        <w:rPr>
          <w:rFonts w:ascii="Arial" w:hAnsi="Arial" w:cs="Arial"/>
          <w:b/>
          <w:bCs/>
        </w:rPr>
        <w:lastRenderedPageBreak/>
        <w:t>Présence aux interviews</w:t>
      </w:r>
    </w:p>
    <w:p w:rsid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652A1" w:rsidRPr="004652A1" w:rsidRDefault="00F57902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Afin de s’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>assurer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que </w:t>
      </w:r>
      <w:r w:rsidR="00831C39" w:rsidRPr="004652A1">
        <w:rPr>
          <w:rFonts w:ascii="Arial" w:eastAsia="Calibri" w:hAnsi="Arial" w:cs="Arial"/>
          <w:bCs/>
          <w:sz w:val="22"/>
          <w:szCs w:val="22"/>
          <w:lang w:eastAsia="en-US"/>
        </w:rPr>
        <w:t>les procédures de collecte sont bien suivies et que les données recueillies sont bonnes et complètes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 xml:space="preserve">, il est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>nécessaire d'assister à certaines entrevues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>Il s’agit de voir comment se déroule l'interview. Pour ce faire, le superviseur dispose d'une copie du questionnaire. Il prend note concernant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 exemple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 les questions qui présentent des difficultés pour l'enquêteur ou pour le répondant, la façon 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 xml:space="preserve">de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>poser et de traduire les questions par l’enquêteur, le comportement de ce dernier dans le ménage, le rythme auquel se déroule l'entrevue</w:t>
      </w:r>
      <w:r w:rsid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>Il fait part de ses observations à la fin de l'entrevue et suggère à l’enquêteur des moyens de s’améliorer. Au total, 10% des entrevues seront assistées pour chaque enquêteur pendant la collecte.</w:t>
      </w:r>
    </w:p>
    <w:p w:rsidR="004652A1" w:rsidRP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652A1" w:rsidRPr="004652A1" w:rsidRDefault="004652A1" w:rsidP="00F24E85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bCs/>
        </w:rPr>
      </w:pPr>
      <w:r w:rsidRPr="004652A1">
        <w:rPr>
          <w:rFonts w:ascii="Arial" w:hAnsi="Arial" w:cs="Arial"/>
          <w:b/>
          <w:bCs/>
        </w:rPr>
        <w:t>Contrôles manuels</w:t>
      </w:r>
    </w:p>
    <w:p w:rsid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652A1" w:rsidRPr="004652A1" w:rsidRDefault="00831C39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Des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contrôles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manuels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sont à effectuer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à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>chaque fois que l'enquêteur remettra des questionnaires remplis à son superviseur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qui est chargé de les vérifier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sur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>place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 En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 cas d’incohérence ou de remplissage incomplet, les questionnaires 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ont 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retournés sur le terrain afin de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procéder aux corrections nécessaires.</w:t>
      </w:r>
      <w:r w:rsidR="004652A1"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374D91" w:rsidRDefault="00374D91" w:rsidP="00F24E85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bCs/>
        </w:rPr>
      </w:pPr>
    </w:p>
    <w:p w:rsidR="004652A1" w:rsidRPr="004652A1" w:rsidRDefault="004652A1" w:rsidP="00F24E85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bCs/>
        </w:rPr>
      </w:pPr>
      <w:r w:rsidRPr="004652A1">
        <w:rPr>
          <w:rFonts w:ascii="Arial" w:hAnsi="Arial" w:cs="Arial"/>
          <w:b/>
          <w:bCs/>
        </w:rPr>
        <w:t>Contre-enquêtes (back-check)</w:t>
      </w:r>
    </w:p>
    <w:p w:rsid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652A1" w:rsidRP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>En plus des vérifications sur le questionnaire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 le superviseur 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 xml:space="preserve">est appelé à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vérifier 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>l’exactitude de</w:t>
      </w:r>
      <w:r w:rsidR="000B3208">
        <w:rPr>
          <w:rFonts w:ascii="Arial" w:eastAsia="Calibri" w:hAnsi="Arial" w:cs="Arial"/>
          <w:bCs/>
          <w:sz w:val="22"/>
          <w:szCs w:val="22"/>
          <w:lang w:eastAsia="en-US"/>
        </w:rPr>
        <w:t xml:space="preserve">s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renseignements recueillis par l'enquêteur. 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 xml:space="preserve">Pour ce faire, il doit se rendre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>dans le ménage et re-pose</w:t>
      </w:r>
      <w:r w:rsidR="00831C39">
        <w:rPr>
          <w:rFonts w:ascii="Arial" w:eastAsia="Calibri" w:hAnsi="Arial" w:cs="Arial"/>
          <w:bCs/>
          <w:sz w:val="22"/>
          <w:szCs w:val="22"/>
          <w:lang w:eastAsia="en-US"/>
        </w:rPr>
        <w:t>r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 certaines questions pour vérifier que les réponses </w:t>
      </w:r>
      <w:r w:rsidR="000B3208">
        <w:rPr>
          <w:rFonts w:ascii="Arial" w:eastAsia="Calibri" w:hAnsi="Arial" w:cs="Arial"/>
          <w:bCs/>
          <w:sz w:val="22"/>
          <w:szCs w:val="22"/>
          <w:lang w:eastAsia="en-US"/>
        </w:rPr>
        <w:t xml:space="preserve">correctement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enregistrées. Les questions à vérifier sont </w:t>
      </w:r>
      <w:r w:rsidR="00825C8D">
        <w:rPr>
          <w:rFonts w:ascii="Arial" w:eastAsia="Calibri" w:hAnsi="Arial" w:cs="Arial"/>
          <w:bCs/>
          <w:sz w:val="22"/>
          <w:szCs w:val="22"/>
          <w:lang w:eastAsia="en-US"/>
        </w:rPr>
        <w:t xml:space="preserve">consignées sur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un formulaire </w:t>
      </w:r>
      <w:r w:rsidR="00825C8D">
        <w:rPr>
          <w:rFonts w:ascii="Arial" w:eastAsia="Calibri" w:hAnsi="Arial" w:cs="Arial"/>
          <w:bCs/>
          <w:sz w:val="22"/>
          <w:szCs w:val="22"/>
          <w:lang w:eastAsia="en-US"/>
        </w:rPr>
        <w:t xml:space="preserve">de vérification des visites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>rem</w:t>
      </w:r>
      <w:r w:rsidR="00825C8D">
        <w:rPr>
          <w:rFonts w:ascii="Arial" w:eastAsia="Calibri" w:hAnsi="Arial" w:cs="Arial"/>
          <w:bCs/>
          <w:sz w:val="22"/>
          <w:szCs w:val="22"/>
          <w:lang w:eastAsia="en-US"/>
        </w:rPr>
        <w:t xml:space="preserve">is par le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superviseur. </w:t>
      </w:r>
      <w:r w:rsidR="00825C8D">
        <w:rPr>
          <w:rFonts w:ascii="Arial" w:eastAsia="Calibri" w:hAnsi="Arial" w:cs="Arial"/>
          <w:bCs/>
          <w:sz w:val="22"/>
          <w:szCs w:val="22"/>
          <w:lang w:eastAsia="en-US"/>
        </w:rPr>
        <w:t xml:space="preserve">Au total,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10% des questionnaires de chaque enquêteur </w:t>
      </w:r>
      <w:r w:rsidR="00825C8D">
        <w:rPr>
          <w:rFonts w:ascii="Arial" w:eastAsia="Calibri" w:hAnsi="Arial" w:cs="Arial"/>
          <w:bCs/>
          <w:sz w:val="22"/>
          <w:szCs w:val="22"/>
          <w:lang w:eastAsia="en-US"/>
        </w:rPr>
        <w:t xml:space="preserve">devront faire </w:t>
      </w:r>
      <w:r w:rsidRPr="004652A1">
        <w:rPr>
          <w:rFonts w:ascii="Arial" w:eastAsia="Calibri" w:hAnsi="Arial" w:cs="Arial"/>
          <w:bCs/>
          <w:sz w:val="22"/>
          <w:szCs w:val="22"/>
          <w:lang w:eastAsia="en-US"/>
        </w:rPr>
        <w:t xml:space="preserve">l’objet de contre-enquêtes durant l’enquête. </w:t>
      </w:r>
    </w:p>
    <w:p w:rsidR="004652A1" w:rsidRPr="004652A1" w:rsidRDefault="004652A1" w:rsidP="00F24E85">
      <w:pPr>
        <w:pStyle w:val="Corpsdetexte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253B1" w:rsidRPr="004652A1" w:rsidRDefault="006253B1" w:rsidP="00F24E85">
      <w:pPr>
        <w:rPr>
          <w:rFonts w:ascii="Arial" w:hAnsi="Arial" w:cs="Arial"/>
          <w:b/>
        </w:rPr>
      </w:pPr>
    </w:p>
    <w:p w:rsidR="006253B1" w:rsidRPr="0071317A" w:rsidRDefault="006253B1" w:rsidP="00F24E85">
      <w:pPr>
        <w:rPr>
          <w:rFonts w:ascii="Arial" w:hAnsi="Arial" w:cs="Arial"/>
          <w:b/>
        </w:rPr>
      </w:pPr>
    </w:p>
    <w:p w:rsidR="006253B1" w:rsidRPr="0071317A" w:rsidRDefault="006253B1" w:rsidP="00F24E85">
      <w:pPr>
        <w:rPr>
          <w:rFonts w:ascii="Arial" w:hAnsi="Arial" w:cs="Arial"/>
          <w:b/>
        </w:rPr>
      </w:pPr>
    </w:p>
    <w:p w:rsidR="006253B1" w:rsidRPr="0071317A" w:rsidRDefault="006253B1" w:rsidP="006253B1">
      <w:pPr>
        <w:rPr>
          <w:rFonts w:ascii="Arial" w:hAnsi="Arial" w:cs="Arial"/>
          <w:b/>
        </w:rPr>
      </w:pPr>
    </w:p>
    <w:p w:rsidR="006253B1" w:rsidRPr="0071317A" w:rsidRDefault="006253B1" w:rsidP="006253B1">
      <w:pPr>
        <w:rPr>
          <w:rFonts w:ascii="Arial" w:hAnsi="Arial" w:cs="Arial"/>
          <w:b/>
        </w:rPr>
      </w:pPr>
    </w:p>
    <w:p w:rsidR="00633DC8" w:rsidRPr="0071317A" w:rsidRDefault="00633DC8" w:rsidP="00633DC8">
      <w:pPr>
        <w:rPr>
          <w:rFonts w:ascii="Arial" w:hAnsi="Arial" w:cs="Arial"/>
          <w:b/>
        </w:rPr>
      </w:pPr>
    </w:p>
    <w:p w:rsidR="00633DC8" w:rsidRDefault="00633DC8"/>
    <w:p w:rsidR="00245696" w:rsidRDefault="00245696"/>
    <w:p w:rsidR="00245696" w:rsidRDefault="00245696"/>
    <w:p w:rsidR="00245696" w:rsidRDefault="00245696"/>
    <w:p w:rsidR="000D4978" w:rsidRDefault="000D4978"/>
    <w:p w:rsidR="00245696" w:rsidRDefault="00245696"/>
    <w:p w:rsidR="00245696" w:rsidRDefault="00245696"/>
    <w:p w:rsidR="00245696" w:rsidRPr="00C21AA7" w:rsidRDefault="00245696" w:rsidP="002456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Annexe . </w:t>
      </w:r>
      <w:r w:rsidRPr="00C21AA7">
        <w:rPr>
          <w:rFonts w:ascii="Arial" w:hAnsi="Arial" w:cs="Arial"/>
          <w:b/>
        </w:rPr>
        <w:t xml:space="preserve">Répartition des ménages </w:t>
      </w:r>
      <w:r w:rsidR="00EE7C6B">
        <w:rPr>
          <w:rFonts w:ascii="Arial" w:hAnsi="Arial" w:cs="Arial"/>
          <w:b/>
        </w:rPr>
        <w:t xml:space="preserve">à enquêter </w:t>
      </w:r>
      <w:r w:rsidRPr="00C21AA7">
        <w:rPr>
          <w:rFonts w:ascii="Arial" w:hAnsi="Arial" w:cs="Arial"/>
          <w:b/>
        </w:rPr>
        <w:t>par région, site et village sélectionné</w:t>
      </w:r>
    </w:p>
    <w:tbl>
      <w:tblPr>
        <w:tblW w:w="5617" w:type="pct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2409"/>
        <w:gridCol w:w="1418"/>
        <w:gridCol w:w="1561"/>
        <w:gridCol w:w="1559"/>
      </w:tblGrid>
      <w:tr w:rsidR="00245696" w:rsidRPr="002C0FAB" w:rsidTr="000D7F9E">
        <w:trPr>
          <w:trHeight w:val="11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b/>
                <w:color w:val="000000"/>
                <w:lang w:eastAsia="fr-FR"/>
              </w:rPr>
              <w:t>Régions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Sites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b/>
                <w:color w:val="000000"/>
                <w:lang w:eastAsia="fr-FR"/>
              </w:rPr>
              <w:t>Villages sélectionnés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b/>
                <w:color w:val="000000"/>
                <w:lang w:eastAsia="fr-FR"/>
              </w:rPr>
              <w:t>Nombre de ménage</w:t>
            </w:r>
            <w:r w:rsidRPr="002C0FA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</w:t>
            </w:r>
            <w:r w:rsidRPr="00C21AA7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 à enquêter par village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2C0FA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Nombre de ménages/site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b/>
                <w:color w:val="000000"/>
                <w:lang w:eastAsia="fr-FR"/>
              </w:rPr>
              <w:t>Nombre d'enquêteurs par région</w:t>
            </w: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Tambacounda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RNC/ Dialamakha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Tambacoumba Boulou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Sitaouma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Dialamakhan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RNC/ Mansadala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Dienoudiala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Mansadala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Aïnoumady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Médina Fouga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Sinthiou Dianké Makhan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Kaboudiara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Timbifara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Bagadadji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Saroudia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Kédougou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ZIC/ Falémé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Kolia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25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Moussala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Saiensoutou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13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Satadougou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Kolda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Forêt classée de Mahon-Bakor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Saré Diatta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72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Saré Boïdo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Saré Guiro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Médina Namo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Sibéré Kandé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Sinthiang Ali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Saré Sara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Bantanto Demba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Mahon Ousmane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Ziguinchor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Mangrove de Tobor/Ziguinchor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Tobor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24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66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Baghagha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22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Colomba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Thiès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Forêt classée de Ndéméne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Ndémène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13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Khamnane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3A37EF">
        <w:trPr>
          <w:trHeight w:val="2654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RNC/Darou Khoudoss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Sao mékhé 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17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65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Diambalo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19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Ndeunoute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Saint Louis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Parc  de Djoudj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Diadiam 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19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47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Déby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28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RNC/ Gandon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Ngaye ngaye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Diama Toubé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Pont Leybar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Keur Barka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245696" w:rsidRDefault="00245696" w:rsidP="00245696"/>
    <w:p w:rsidR="00245696" w:rsidRPr="00C21AA7" w:rsidRDefault="00245696" w:rsidP="002456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Annexe . </w:t>
      </w:r>
      <w:r w:rsidRPr="00C21AA7">
        <w:rPr>
          <w:rFonts w:ascii="Arial" w:hAnsi="Arial" w:cs="Arial"/>
          <w:b/>
        </w:rPr>
        <w:t>Répartition des ménages à enquêter par région, site et village sélectionné</w:t>
      </w:r>
    </w:p>
    <w:tbl>
      <w:tblPr>
        <w:tblW w:w="5386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1"/>
        <w:gridCol w:w="1557"/>
        <w:gridCol w:w="2552"/>
        <w:gridCol w:w="1560"/>
        <w:gridCol w:w="1556"/>
        <w:gridCol w:w="1417"/>
      </w:tblGrid>
      <w:tr w:rsidR="00245696" w:rsidRPr="00C21AA7" w:rsidTr="000D7F9E">
        <w:trPr>
          <w:trHeight w:val="28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Régions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Sites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Villages sélectionnés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Nombre de ménage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 xml:space="preserve"> à enquêter par village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Nombre de ménages/site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Nombre d'enquêteurs par région</w:t>
            </w: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Matam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 xml:space="preserve">RNC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du </w:t>
            </w: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Ferlo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 xml:space="preserve">Pétone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135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Boulone Séno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Bély Laobé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Fourdou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24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NGhala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14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Mbam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Belli Thianghé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Gassé Diabé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Younoufèré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32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Loumbol Samba Abdoul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12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Katané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Ndayar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Gassel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45696" w:rsidRPr="00C21AA7" w:rsidTr="000D7F9E">
        <w:trPr>
          <w:trHeight w:val="285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Gassé Safalbé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96" w:rsidRPr="00C21AA7" w:rsidRDefault="00245696" w:rsidP="000D7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21AA7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6" w:rsidRPr="00C21AA7" w:rsidRDefault="00245696" w:rsidP="000D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245696" w:rsidRDefault="00245696" w:rsidP="00245696"/>
    <w:p w:rsidR="00245696" w:rsidRDefault="00245696" w:rsidP="00245696"/>
    <w:p w:rsidR="00245696" w:rsidRDefault="00245696"/>
    <w:p w:rsidR="00245696" w:rsidRDefault="00245696"/>
    <w:sectPr w:rsidR="00245696" w:rsidSect="008C34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2A" w:rsidRDefault="0018412A" w:rsidP="003F4E4B">
      <w:pPr>
        <w:spacing w:after="0" w:line="240" w:lineRule="auto"/>
      </w:pPr>
      <w:r>
        <w:separator/>
      </w:r>
    </w:p>
  </w:endnote>
  <w:endnote w:type="continuationSeparator" w:id="1">
    <w:p w:rsidR="0018412A" w:rsidRDefault="0018412A" w:rsidP="003F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8766"/>
      <w:docPartObj>
        <w:docPartGallery w:val="Page Numbers (Bottom of Page)"/>
        <w:docPartUnique/>
      </w:docPartObj>
    </w:sdtPr>
    <w:sdtContent>
      <w:p w:rsidR="000A154A" w:rsidRDefault="002061EC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26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1265">
                <w:txbxContent>
                  <w:p w:rsidR="000A154A" w:rsidRDefault="002061EC">
                    <w:pPr>
                      <w:jc w:val="center"/>
                    </w:pPr>
                    <w:fldSimple w:instr=" PAGE    \* MERGEFORMAT ">
                      <w:r w:rsidR="00FE242E" w:rsidRPr="00FE242E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2A" w:rsidRDefault="0018412A" w:rsidP="003F4E4B">
      <w:pPr>
        <w:spacing w:after="0" w:line="240" w:lineRule="auto"/>
      </w:pPr>
      <w:r>
        <w:separator/>
      </w:r>
    </w:p>
  </w:footnote>
  <w:footnote w:type="continuationSeparator" w:id="1">
    <w:p w:rsidR="0018412A" w:rsidRDefault="0018412A" w:rsidP="003F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57C"/>
    <w:multiLevelType w:val="hybridMultilevel"/>
    <w:tmpl w:val="F4807E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FBB"/>
    <w:multiLevelType w:val="hybridMultilevel"/>
    <w:tmpl w:val="83EA1DD0"/>
    <w:lvl w:ilvl="0" w:tplc="E99814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24B1"/>
    <w:multiLevelType w:val="hybridMultilevel"/>
    <w:tmpl w:val="CDBC5C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5E29"/>
    <w:multiLevelType w:val="hybridMultilevel"/>
    <w:tmpl w:val="433E3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3086"/>
    <w:multiLevelType w:val="hybridMultilevel"/>
    <w:tmpl w:val="7DAA8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752C"/>
    <w:multiLevelType w:val="hybridMultilevel"/>
    <w:tmpl w:val="902E96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2B5"/>
    <w:multiLevelType w:val="hybridMultilevel"/>
    <w:tmpl w:val="2D906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1E36"/>
    <w:multiLevelType w:val="hybridMultilevel"/>
    <w:tmpl w:val="667E8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07665"/>
    <w:multiLevelType w:val="hybridMultilevel"/>
    <w:tmpl w:val="A5702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70E2"/>
    <w:multiLevelType w:val="hybridMultilevel"/>
    <w:tmpl w:val="BE50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D54EB"/>
    <w:multiLevelType w:val="multilevel"/>
    <w:tmpl w:val="03F88E1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FE0541"/>
    <w:multiLevelType w:val="hybridMultilevel"/>
    <w:tmpl w:val="C76C2E80"/>
    <w:lvl w:ilvl="0" w:tplc="F4506BC8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31634F"/>
    <w:multiLevelType w:val="hybridMultilevel"/>
    <w:tmpl w:val="8744C260"/>
    <w:lvl w:ilvl="0" w:tplc="A644EF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216F2F"/>
    <w:multiLevelType w:val="hybridMultilevel"/>
    <w:tmpl w:val="4DB47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F70A6"/>
    <w:multiLevelType w:val="hybridMultilevel"/>
    <w:tmpl w:val="0CA46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B39A3"/>
    <w:multiLevelType w:val="hybridMultilevel"/>
    <w:tmpl w:val="ABAA041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633DC8"/>
    <w:rsid w:val="00045C5C"/>
    <w:rsid w:val="00054105"/>
    <w:rsid w:val="000A154A"/>
    <w:rsid w:val="000A4725"/>
    <w:rsid w:val="000B3208"/>
    <w:rsid w:val="000C401C"/>
    <w:rsid w:val="000D2EFD"/>
    <w:rsid w:val="000D4978"/>
    <w:rsid w:val="000F549D"/>
    <w:rsid w:val="001162C4"/>
    <w:rsid w:val="001453F1"/>
    <w:rsid w:val="0018412A"/>
    <w:rsid w:val="0018660B"/>
    <w:rsid w:val="001A1F0E"/>
    <w:rsid w:val="001B6F68"/>
    <w:rsid w:val="001C3BB6"/>
    <w:rsid w:val="002061EC"/>
    <w:rsid w:val="00216CFE"/>
    <w:rsid w:val="00242990"/>
    <w:rsid w:val="00244903"/>
    <w:rsid w:val="00245586"/>
    <w:rsid w:val="00245696"/>
    <w:rsid w:val="002A7579"/>
    <w:rsid w:val="002D2125"/>
    <w:rsid w:val="00320493"/>
    <w:rsid w:val="003462CB"/>
    <w:rsid w:val="0035647C"/>
    <w:rsid w:val="0036300F"/>
    <w:rsid w:val="00374D91"/>
    <w:rsid w:val="003A37EF"/>
    <w:rsid w:val="003C1222"/>
    <w:rsid w:val="003C25F4"/>
    <w:rsid w:val="003D61B1"/>
    <w:rsid w:val="003F1292"/>
    <w:rsid w:val="003F4E4B"/>
    <w:rsid w:val="003F747D"/>
    <w:rsid w:val="004652A1"/>
    <w:rsid w:val="004B4D0D"/>
    <w:rsid w:val="004E274A"/>
    <w:rsid w:val="004F4768"/>
    <w:rsid w:val="00515F5F"/>
    <w:rsid w:val="005272BF"/>
    <w:rsid w:val="00540DB7"/>
    <w:rsid w:val="00541E0C"/>
    <w:rsid w:val="005916FE"/>
    <w:rsid w:val="005A2C13"/>
    <w:rsid w:val="005D1CD3"/>
    <w:rsid w:val="00601CE9"/>
    <w:rsid w:val="006110F8"/>
    <w:rsid w:val="0062240F"/>
    <w:rsid w:val="006253B1"/>
    <w:rsid w:val="00625760"/>
    <w:rsid w:val="00625935"/>
    <w:rsid w:val="00633DC8"/>
    <w:rsid w:val="00682722"/>
    <w:rsid w:val="006A7B9C"/>
    <w:rsid w:val="006B0843"/>
    <w:rsid w:val="006D2E6D"/>
    <w:rsid w:val="006D36E1"/>
    <w:rsid w:val="006D3A12"/>
    <w:rsid w:val="006F75A8"/>
    <w:rsid w:val="0071317A"/>
    <w:rsid w:val="00744F35"/>
    <w:rsid w:val="00777AF5"/>
    <w:rsid w:val="0078267C"/>
    <w:rsid w:val="0078634F"/>
    <w:rsid w:val="00791D50"/>
    <w:rsid w:val="007B2859"/>
    <w:rsid w:val="007E2CF6"/>
    <w:rsid w:val="008075CC"/>
    <w:rsid w:val="008108C3"/>
    <w:rsid w:val="00825C8D"/>
    <w:rsid w:val="00831C39"/>
    <w:rsid w:val="0083441C"/>
    <w:rsid w:val="008471B0"/>
    <w:rsid w:val="0086530C"/>
    <w:rsid w:val="008B2DBC"/>
    <w:rsid w:val="008C3443"/>
    <w:rsid w:val="00906A97"/>
    <w:rsid w:val="0092612E"/>
    <w:rsid w:val="00992F76"/>
    <w:rsid w:val="00994EDC"/>
    <w:rsid w:val="009F573C"/>
    <w:rsid w:val="009F576D"/>
    <w:rsid w:val="00A11D25"/>
    <w:rsid w:val="00A129BB"/>
    <w:rsid w:val="00A149DB"/>
    <w:rsid w:val="00A273D5"/>
    <w:rsid w:val="00A80832"/>
    <w:rsid w:val="00A9269C"/>
    <w:rsid w:val="00AB1C75"/>
    <w:rsid w:val="00AB6242"/>
    <w:rsid w:val="00AB72EE"/>
    <w:rsid w:val="00AC12D6"/>
    <w:rsid w:val="00AD1560"/>
    <w:rsid w:val="00AF02B3"/>
    <w:rsid w:val="00B015BA"/>
    <w:rsid w:val="00B10501"/>
    <w:rsid w:val="00B12BED"/>
    <w:rsid w:val="00B203FD"/>
    <w:rsid w:val="00B86512"/>
    <w:rsid w:val="00B918D9"/>
    <w:rsid w:val="00B9772D"/>
    <w:rsid w:val="00BC5596"/>
    <w:rsid w:val="00BC58B4"/>
    <w:rsid w:val="00BC6377"/>
    <w:rsid w:val="00BD0B89"/>
    <w:rsid w:val="00BD67D4"/>
    <w:rsid w:val="00C307E5"/>
    <w:rsid w:val="00C64208"/>
    <w:rsid w:val="00CA1F6C"/>
    <w:rsid w:val="00CB4A39"/>
    <w:rsid w:val="00CB781E"/>
    <w:rsid w:val="00CC13ED"/>
    <w:rsid w:val="00CE0E9D"/>
    <w:rsid w:val="00CE1BC5"/>
    <w:rsid w:val="00CF2686"/>
    <w:rsid w:val="00D00941"/>
    <w:rsid w:val="00D35F3D"/>
    <w:rsid w:val="00D63966"/>
    <w:rsid w:val="00D766AC"/>
    <w:rsid w:val="00D85C7E"/>
    <w:rsid w:val="00D917B8"/>
    <w:rsid w:val="00D922AC"/>
    <w:rsid w:val="00DA6FCE"/>
    <w:rsid w:val="00DC1988"/>
    <w:rsid w:val="00DE1149"/>
    <w:rsid w:val="00E061A0"/>
    <w:rsid w:val="00E072E2"/>
    <w:rsid w:val="00E263DC"/>
    <w:rsid w:val="00E46947"/>
    <w:rsid w:val="00E46CCB"/>
    <w:rsid w:val="00E63F91"/>
    <w:rsid w:val="00E752B1"/>
    <w:rsid w:val="00E802C0"/>
    <w:rsid w:val="00ED4599"/>
    <w:rsid w:val="00ED73C5"/>
    <w:rsid w:val="00EE7C6B"/>
    <w:rsid w:val="00EF0286"/>
    <w:rsid w:val="00EF37FF"/>
    <w:rsid w:val="00F0005A"/>
    <w:rsid w:val="00F04D9C"/>
    <w:rsid w:val="00F05565"/>
    <w:rsid w:val="00F24E85"/>
    <w:rsid w:val="00F50098"/>
    <w:rsid w:val="00F522E9"/>
    <w:rsid w:val="00F52D88"/>
    <w:rsid w:val="00F57902"/>
    <w:rsid w:val="00F61048"/>
    <w:rsid w:val="00F67A5A"/>
    <w:rsid w:val="00F72DD9"/>
    <w:rsid w:val="00F76722"/>
    <w:rsid w:val="00F95E7E"/>
    <w:rsid w:val="00FA3017"/>
    <w:rsid w:val="00FD1EC5"/>
    <w:rsid w:val="00FE242E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3B1"/>
    <w:pPr>
      <w:ind w:left="720"/>
      <w:contextualSpacing/>
    </w:pPr>
  </w:style>
  <w:style w:type="paragraph" w:styleId="Corpsdetexte">
    <w:name w:val="Body Text"/>
    <w:basedOn w:val="Normal"/>
    <w:link w:val="CorpsdetexteCar"/>
    <w:rsid w:val="00465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4E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4E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4E4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154A"/>
  </w:style>
  <w:style w:type="paragraph" w:styleId="Pieddepage">
    <w:name w:val="footer"/>
    <w:basedOn w:val="Normal"/>
    <w:link w:val="PieddepageCar"/>
    <w:uiPriority w:val="99"/>
    <w:semiHidden/>
    <w:unhideWhenUsed/>
    <w:rsid w:val="000A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1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0685-C310-40CE-A27B-AC99B602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2189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mfaye</dc:creator>
  <cp:keywords/>
  <dc:description/>
  <cp:lastModifiedBy>ANSD</cp:lastModifiedBy>
  <cp:revision>103</cp:revision>
  <dcterms:created xsi:type="dcterms:W3CDTF">2011-01-20T15:21:00Z</dcterms:created>
  <dcterms:modified xsi:type="dcterms:W3CDTF">2012-08-28T01:14:00Z</dcterms:modified>
</cp:coreProperties>
</file>